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Rachunkowość podatkowa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Magdalena Kludacz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38.3/2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75, w tym:  w tym: 16- wykłady, 6- konsultacje, 5 - dodatkowe zaliczenia, 48 - praca własna studentów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 w tym: 0,64 - wykłady
II.0,44 w tym: 0,24 - konsultacje, konsultacje e-mailowe,  0,2 - dodatkowe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 Zapoznanie studentów z  podstawowymi pojęciami i zasadami rachunkowości podatkowej. Przekazanie podstawowych wiadomości o klasyfikacji i ewidencji przychodów i kosztów podatkowych.  Cele dydaktyczne przedmiotu:1. Rozumienie przepisów prawa podatkowego.  2. Umiejętność klasyfikowania i księgowania przychodów i kosztów podatkowych oraz identyfikowania różnic w klasyfikacji przychodów i kosztów w prawie bilansowym i prawie podatkowym 3. Umiejętność ustalania  odroczonego podatku dochodowego.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Prawo bilansowe a prawo podatkowe 2. Przychody i koszty według prawa bilansowego i prawa podatkowego  3. Wynik rachunkowy a wynik podatkowy  4. Odroczony podatek dochodowy  5. Różnice w ujęciu wybranych składników majątku  według prawa bilansowego i podatkowego 6. Amortyzacja środków trwałych oraz  według prawa bilansowego i prawa podatkowego  7. Ulepszenia własnych i obcych środków trwałych według prawa bilansowego i prawa podatkowego  8. Utrata wartości aktywów według prawa bilansowego i prawa podatkowego  9. Rezerwy według prawa bilansowego i prawa podatkowego 10 Wartość firmy według prawa bilansowego i prawa podatkowego 11. Zeznanie podatkowe (CIT) 12. Zaliczenie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Zaliczenie końcowe złożone z części  teoretycznej oraz części zadaniowej . Ocena końcowa zostanie wystawiona na podstawie punktów uzyskanych z zaliczenia: 51%-60%: ocena dostateczna;  61%- 70%: ocena dostateczna plus; 71% -80%: ocena dobra; 81%-90% ocena dobra plus; 91%-100%: ocena bardzo dobra. Warunkiem przystąpienia do zaliczenia jest rozwiązanie 50% zadań do samodzielnego wykonania.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Irena Olchowicz - Rachunkowość podatkowa, Warszawa,  Difin, 2011r., Bronisław Micherda (red) - Prawo bilansowe a prawo podatkowe, Warszawa, Difin, 2010 r. Ustawa z dnia 15 lutego 1992 r. o podatku dochodowym od osób prawnych oraz o zmianie niektórych ustaw regulujących zasady opodatkowania.  Literatura uzupełniająca: Ceberowska T. ( red.), Rachunkowość finansowa i podatkowa, PWN, Warszawa 2010, Rachunkowość podatkowa: zadania, pytania, testy. C.H. Beck, Warszawa 2010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W20: </w:t>
      </w:r>
    </w:p>
    <w:p>
      <w:pPr/>
      <w:r>
        <w:rPr/>
        <w:t xml:space="preserve">Ma wiedzę z zakresu prawnych uwarunkowań klasyfikacji kosztów i przychodów podatkowych oraz zasad sporządzania deklaracji podatkowych.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keepNext w:val="1"/>
        <w:spacing w:after="10"/>
      </w:pPr>
      <w:r>
        <w:rPr>
          <w:b/>
          <w:bCs/>
        </w:rPr>
        <w:t xml:space="preserve">Efekt W22: </w:t>
      </w:r>
    </w:p>
    <w:p>
      <w:pPr/>
      <w:r>
        <w:rPr/>
        <w:t xml:space="preserve">Wie co to są oszustwa podatkowe i potrafi podać przykłady nielegalnych form unikania podatków.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zaliczenia  pisemnego w formie testu lub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U08: </w:t>
      </w:r>
    </w:p>
    <w:p>
      <w:pPr/>
      <w:r>
        <w:rPr/>
        <w:t xml:space="preserve">Potrafi klasyfikować i księgować  przychody i koszty podatkowe oraz ustalać, ewidencjonować i rozliczać  odroczony podatek dochodowy.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U28: </w:t>
      </w:r>
    </w:p>
    <w:p>
      <w:pPr/>
      <w:r>
        <w:rPr/>
        <w:t xml:space="preserve">Potrafi ustalić i rozliczyć koszty uzyskania przychodów dla celów podatkowych.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keepNext w:val="1"/>
        <w:spacing w:after="10"/>
      </w:pPr>
      <w:r>
        <w:rPr>
          <w:b/>
          <w:bCs/>
        </w:rPr>
        <w:t xml:space="preserve">Efekt U30: </w:t>
      </w:r>
    </w:p>
    <w:p>
      <w:pPr/>
      <w:r>
        <w:rPr/>
        <w:t xml:space="preserve">Potrafi sporządzić deklaracje podatkowe, wycenić składniki majątku zgodnie z przepisami prawa podatkowego i ustalić wynik podatkowy.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zaliczenia (zadania do rozwiązania) i zadań  do samodzielnego wykonania w domu.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K12: </w:t>
      </w:r>
    </w:p>
    <w:p>
      <w:pPr/>
      <w:r>
        <w:rPr/>
        <w:t xml:space="preserve">Rozumie potrzebę ciągłego aktualizowania dynamicznie zmieniających się przepisów podatkowych. Rozumie konsekwencje nie stosowania przepisów prawnych w prowadzonej działalności.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Efekty kształcenia w zakresie kompetencji społecznych są oceniane  na podstawie dyskusji prowadzonej na zajęciach lub konsultacjach.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2024-05-05T05:22:34+02:00</dcterms:created>
  <dcterms:modified xsi:type="dcterms:W3CDTF">2024-05-05T05:22:34+02:00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