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obsługi klienta w transporcie</w:t>
      </w:r>
    </w:p>
    <w:p>
      <w:pPr>
        <w:keepNext w:val="1"/>
        <w:spacing w:after="10"/>
      </w:pPr>
      <w:r>
        <w:rPr>
          <w:b/>
          <w:bCs/>
        </w:rPr>
        <w:t xml:space="preserve">Koordynator przedmiotu: </w:t>
      </w:r>
    </w:p>
    <w:p>
      <w:pPr>
        <w:spacing w:before="20" w:after="190"/>
      </w:pPr>
      <w:r>
        <w:rPr/>
        <w:t xml:space="preserve">mgr inż. Jerzy R. Bogdański, st. wykł.,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TR.NMHES06</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wiedzy z zakresu podstaw komunikacji interpersonalnej wynikających z charakterystycznych uwarunkowań branży transportowej, ze szczególnym uwzględnieniem obsługi tzw. trudnego klienta, podstaw negocjacji, współpracy w zróżnicowanych relacjach wynikających ze struktury organizacji firm transportowych, a także podstaw do prawidłowego zagospodarowania przestrzeni obsługi klienta oraz komunikacji niewerbalnej.</w:t>
      </w:r>
    </w:p>
    <w:p>
      <w:pPr>
        <w:keepNext w:val="1"/>
        <w:spacing w:after="10"/>
      </w:pPr>
      <w:r>
        <w:rPr>
          <w:b/>
          <w:bCs/>
        </w:rPr>
        <w:t xml:space="preserve">Treści kształcenia: </w:t>
      </w:r>
    </w:p>
    <w:p>
      <w:pPr>
        <w:spacing w:before="20" w:after="190"/>
      </w:pPr>
      <w:r>
        <w:rPr/>
        <w:t xml:space="preserve">W ramach wykładu poruszone zostaną zagadnienia z zakresu komunikacji werbalnej i niewerbalnej, słuchania prawdziwego i „fałszywego”, posługiwania się głosem jako narzędziem komunikacji, stylów komunikacji, przestrzeni komunikacji, programów komunikowania się jednostek, komunikacji w organizacji, negocjacji przedmiotowych i problemowych, sytuacji konfliktowych i sposobów ich rozwiązywania, „marketingu usług” i procesów motywacyjnych.</w:t>
      </w:r>
    </w:p>
    <w:p>
      <w:pPr>
        <w:keepNext w:val="1"/>
        <w:spacing w:after="10"/>
      </w:pPr>
      <w:r>
        <w:rPr>
          <w:b/>
          <w:bCs/>
        </w:rPr>
        <w:t xml:space="preserve">Metody oceny: </w:t>
      </w:r>
    </w:p>
    <w:p>
      <w:pPr>
        <w:spacing w:before="20" w:after="190"/>
      </w:pPr>
      <w:r>
        <w:rPr/>
        <w:t xml:space="preserve">egzamin pisemny/ustny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Anatomia biznesu Motywacja, Adair John, wyd. HBRP, 2008,
2.	Argumentacja perswazja manipulacja, Wykłady z teorii komunikacji, Tokarz Marek, wyd. PWSPS 2010,
3.	Budowanie wizerunku i relacji, Tymochowicz Piotr, wyd. GWP 2009,
4.	Stelmach WaldemarCoaching Podstawy umiejętności
5.	Dopasowanie człowiek-organizacja i tożsamość organizacyjna 
6.	Język ciała w biznesie, Molcho Samy, wyd. Sensus 2008, 
7.	Psychologia konsumenta. Psychologiczne i socjologiczne uwarunkowania zachowań konsumenckich, Jachnis Anna, wyd. GWP 2004,
8.	Strategiczne zarządzanie zasobami ludzkimi, Armstrong Michael, wyd. HBRP 2009.
9.     Negocjuj nienegocjowalne, Daniel L. Shapiro, Wyd.HBRP, Warszawa 2017,
10.    Sztuka prowadzenia rozmów sprzedażowych, Linda Richardson, Wyd.bHBRP, Warszawa 2018.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komunikacji interpersonalnej wynikających z charakterystycznych uwarunkowań branży transportowej</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z zakresu podstaw komunikacji werbalnej i niewerbalnej oraz zna możliwości zastosowania w sytuacjach takich jak np. negocjacje.</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dotycząca współpracy w zróżnicowanych relacjach wynikających ze struktury organizacji firm transportowych</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2024-04-28T02:53:31+02:00</dcterms:created>
  <dcterms:modified xsi:type="dcterms:W3CDTF">2024-04-28T02:53:31+02:00</dcterms:modified>
</cp:coreProperties>
</file>

<file path=docProps/custom.xml><?xml version="1.0" encoding="utf-8"?>
<Properties xmlns="http://schemas.openxmlformats.org/officeDocument/2006/custom-properties" xmlns:vt="http://schemas.openxmlformats.org/officeDocument/2006/docPropsVTypes"/>
</file>