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Laboratorium 15; Przygotowanie do zajęć (wykładu) 17; Zapoznanie się ze wskazaną literaturą 3; Opracowanie wyników laboratoryjnych 11; Napisanie sprawozdań z ćwiczeń laboratoryjnych 12; Przygotowanie do kolokwiów 6; Przygotowanie do egzaminu 6; RAZEM 100 godz.=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Laboratorium 15; RAZEM 45 godz. = 1,8 ECTS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15; Przygotowanie do zajęć 12; Opracowanie wyników 11; Napisanie sprawozdania 12;RAZEM 50 godz. = 2 ECTS	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Materiałoznastwo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laboratorium 8 - 12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akty prawne, przepisy oraz normy dotyczące fizyki budowli i ochrony cieplnej obiektów budowlanych. 
W2. Podstawy fizyki materiałów.
W3. , W4. Identyfikacja ustalonych procesów wymiany ciepła pomiędzy obiektem budowlanym a otoczeniem zewnętrznym -procesy cieplne, dane pogodowe (temperatura zewnętrzna, promieniowanie słoneczne).
W5. Niestandardowe i złożone przypadki wymiany ciepła w przegrodach budowlanych 
W6. Wymiana ciepła przez przegrody przezroczyste
W7. Identyfikacja ustalonych procesów wymiany powietrza w obiekcie budowlanym – dane pogodowe (prędkość i kierunek wiatru),  niekontrolowane i kontrolowane przepływy powietrza przez budynek: mikropęknięcia, szczelność obudowy, infiltracja powietrza, naturalny przepływ powietrza. 
W8. Wstęp  do budownictwa energooszczędnego
W9.,W10. Zagadnienia cieplno-wilgotnościowe  w przegrodach budowlanych: -dyfuzja pary,  wodnej, sorpcja, podciąganie kapilarne, wysychanie.
W11. Ochrona budynku przed wilgocią i wodą gruntową
W 12. Podstawy akustyki budowlanej. 
W13. Światło w pomieszczeniach
W14. Mikroklimat pomieszczeń.
L1.Obliczenia wartości współczynnika przenikania ciepła U dla typowych przegród budowlanych.
L2.Pomiar temperatury i wilgotności względnej powietrza w pomieszczeniu wraz z wyznaczeniem pionowego gradientu temperatury.
L3.Pirometryczne pomiary temperatury powierzchni przegród otaczających pomieszczenie. 
L4.Komfort cieplny i jakość powietrza w pomieszczeniu. 
L5.Obliczanie współczynnika przenikania ciepła i strat ciepła przez przenikanie przez przegrodę budowlaną przy użyciu programu Audytor OZC. 
L6.Symulacja zmian stanu cieplno-wilgotnościowego przegród izolowanych styropianem przy użyciu programu WUFI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laboratoryjnych oraz zdanie egzaminu. Tok prowadzenia i zaliczania ćwiczeń laboratoryjnych podany jest w Regulaminie i przedstawiany jest na pierwszych zajęciach przez Prowadzącego. Pozytywną ocenę z ćwiczeń laboratoryjnych otrzymują studenci, którzy zaliczą tzw. wejściówkę (posiadanie niezbędnej wiedzy do wykonania ćwiczenia laboratoryjnego) i sprawozdanie z każdego z przeprowadzonych ćwiczeń laboratoryjnych. Ocena pozytywna z ćwiczeń laboratoryjnych jest warunkiem koniecznym do zaliczenia przedmiotu, natomiast nie wpływa na końcową ocenę z przedmiotu. Może być jedynie moderatorem oceny końcowe z przedmiotu w przypadku bardzo dobrego zaliczenia ćwiczeń laboratoryjnych. Do egzaminu można przystąpić w terminie: podstawowym lub poprawkowym. W terminie podstawowym dwukrotnie i raz w terminie poprawkowym. Egzamin odbywa się w formie pisemnej i składa się z przekrojowego zadania tj dotyczącego procesy przepływu ciepła i masy oraz części teoretycznej. Do egzaminu dopuszczeni są studenci z pozytywnymi ocenami z kolokwium I i kolokwium II. Kolokwium I obejmuje materiał z wymiany ciepła i składa się z zadania i trzech pytań dotyczących wyznaczania w/w procesu. Kolokwium II obejmuje materiał z przepływu wilgoci i jej kondensacji oraz także trzech pytań dotyczących wyznaczania w/w procesów. Rygorom zaliczenia nie podlegają treści wykładów z uwagi na egzamin końcowy. Obie części egzaminu i kolokwiów oceniane są w skali od 0 do 100. Przeliczanie punktów na oceny przebiega wg. schematu: 5,0 –91-100%, 4,5 – 81-90%, 4,0 – 71-80%, 3,5 –61-70%, 3,0 – 51-60%, 2,0 – 0 -50%. Pozytywna ocena z kolokwiów i egzaminu wynika z uzyskania pozytywnej oceny z obu w/w części. Wyznaczane są godziny konsultacji w stałym terminie. Możliwe są dodatkowe konsultacje w uzgodnionym wcześniej czasie. Prowadzący ma kontakt e-mailowy ze studentami, w tym ze starostą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  : </w:t>
      </w:r>
    </w:p>
    <w:p>
      <w:pPr/>
      <w:r>
        <w:rPr/>
        <w:t xml:space="preserve">Umie rozwiązywać typowe zadania związane z wymianą ciepła i przepływem wilgoci w przegrodach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w części podstawowej, dotyczy wymiany ciepła pomiędzy obiektem a otoczeniem zewnętrznym. Kolokwium II obejmuje głównie dyfuzje pary wodnej i kondensacje wilgoci w przegrodach budowlanych.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  : </w:t>
      </w:r>
    </w:p>
    <w:p>
      <w:pPr/>
      <w:r>
        <w:rPr/>
        <w:t xml:space="preserve">Umie opracowywać wyniki pomiarów fizycznych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 i sprawozdanie z ćwiczeń laboratoryjnych(L1-L6)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Zna podstawowe metody, narzędzia i materiały stosowane przy obniżaniu strat cieplnych w budynkach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- część teoretyczna i zadaniowa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- część teoretyczna(W1-W14)(L1-L6)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2024-05-02T11:46:16+02:00</dcterms:created>
  <dcterms:modified xsi:type="dcterms:W3CDTF">2024-05-02T11:46:16+02:00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