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Sensory i pomiary wielkości nieelektrycznych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 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SiPWN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- 50 godz., w tym:
•	wykład: 30 godz.
•	laboratorium: 15 godz.
•	konsultacje: 5 godz.
2) Praca własna studenta - 50 godz., w tym:
•	przygotowanie do wykładu: 5 godz.,
•	przygotowanie do egzaminu: 15 godz.,
•	przygotowanie do ćwiczeń laboratoryjnych: 10 godz.,
•	 opracowanie sprawozdań: 20 godz.
Razem 100 godzin -4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ECTS- 50 godz.,
 w tym:
•	wykład: 30 godz.
•	laboratorium: 15 godz.
•	konsultacje: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50 godz.,
w tym: 
•	laboratorium: 15 godz.
•	konsultacje: 5 godz.
•	przygotowanie do ćwiczeń laboratoryjnych: 10 godz.,
•	 opracowanie sprawozdań: 20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elektrotechniki i podstaw elektroniki.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podstawowych umiejętności w zakresie zasad działania, budowy i eksploatacji sensorów i systemów pomiarowych.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sensorach. Sensory biologiczne. Budowa, działanie i charakterystyka wybranych biosensorów. Bioczujniki immunologiczne. Miniaturowe układy do całościowej analizy chemicznej. Bioreaktory. Suche testy do szybkiej diagnostyki medycznej. Bioczujniki gazów. Biopotencjały i ich klasyfikacja. Elektrody i mikroelektrody. Zjawiska elektryczne na styku elektroda-tkanka. Pomiary z wykorzystaniem biosensorów elektrochemicznych. Immunosensory elektrochemiczne. Pomiary wybranych wielkości nieelektrycznych. Metody i aparatura do pomiaru składu chemicznego. Spektrofotometria absorpcyjna i spektrometria mas. Woltoamperometria, polarografia, metody jonoselektywne. Adsorpcja powierzchniowa. Chromatografia gazowa i cieczowa. Pomiary właściwości fizycznych: gęstości, lepkości, pH, wilgotności.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i zaliczenie na podstawie ocen uzyskanych z poszczególnych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zbiorowa: Biocybernetyka i Inżynieria Biomedyczna 2000 (red. M. Nałęcz) t. 2 Biopomiary. Ak. Of. Wyd. EXIT Warszawa 2001.;            
2. Z. Dunajski: Biomagnetyzm. WKiŁ Warszawa, 1990;            
3.The measurement, instrumentation and sensors (John G. Webster – editor – in chief). CRC Press, USA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SiPWN_W1: </w:t>
      </w:r>
    </w:p>
    <w:p>
      <w:pPr/>
      <w:r>
        <w:rPr/>
        <w:t xml:space="preserve">Posiada ogólną wiedzę o zjawiskach wykorzystywanych w działaniu czujników. Potrafi ocenić i scharakteryzować cechy techniczno-eksploatacyjne sensorów.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 i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SiPWN_U1: </w:t>
      </w:r>
    </w:p>
    <w:p>
      <w:pPr/>
      <w:r>
        <w:rPr/>
        <w:t xml:space="preserve">Potrafi dokonać pomiaru prędkości przepływu różnymi czujnikami przepływu.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T1A_U08, T1A_U14, T1A_U15, T1A_U08, T1A_U14, T1A_U15, T1A_U08</w:t>
      </w:r>
    </w:p>
    <w:p>
      <w:pPr>
        <w:keepNext w:val="1"/>
        <w:spacing w:after="10"/>
      </w:pPr>
      <w:r>
        <w:rPr>
          <w:b/>
          <w:bCs/>
        </w:rPr>
        <w:t xml:space="preserve">Efekt SiPWN_U02: </w:t>
      </w:r>
    </w:p>
    <w:p>
      <w:pPr/>
      <w:r>
        <w:rPr/>
        <w:t xml:space="preserve">Potrafi przeprowadzić pomiar przy użyciu czujnika indukcyjnego i hallotronu.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sprawozdań, ocena pracy w trakcie przeprowadzania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T1A_U15, T1A_U08, T1A_U14, T1A_U15, 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2024-05-19T09:39:01+02:00</dcterms:created>
  <dcterms:modified xsi:type="dcterms:W3CDTF">2024-05-19T09:39:01+02:00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