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inż./Jacek Michalski/adiunkt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zajęć 10; przygotowanie do kolokwium – 5; razem – 50; Ćwiczenia: liczba godzin według planu studiów – 15; przygotowanie do zajęć – 9; przygotowanie do kolokwiów – 16; razem – 40.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W2 – Termodynamiczne właściwości płynów (ciepło molowe, entalpia, entropia); W3 – Termodynamiczne właściwości płynów (aktywność ciśnieniowa, prężność pary nasyconej, ciepło parowania); W4 – Równowagi termodynamiczne dla układów przepływowych (bilanse masy, ciepła i pracy – I-sza zasada termodynamiki dla układu otwartego); W5 – Równowagi termodynamiczne dla układów przepływowych (bilans entropii, praca maksymalna i egzergia w układzie otwartym – II-ga zasada termodynamiki dla układu otwartego); W6 – Wykresy i przemiany stosowane w technice (wykres fazowy czystej substancji, T-S, H-S, p-H, T-H, przemiany gazu doskonałego); W7 – Wykresy i przemiany stosowane w technice (ekspansja odwracalna gazów, ekspansja nieodwracalna gazów, efekt Joule’a-Thomsona, obieg Carnot’a (chłodniczy i silnik), pompa ciepła (tzw. parowa), skraplanie gazów); W8 – Parametry opisujące zjawiska przenoszenia molekularnego (lepkość dynamiczna gazów i cieczy); W9 – Parametry opisujące zjawiska przenoszenia molekularnego (przewodność cieplna, dyfuzyjność); W10 – Równowagi chemiczne; W11 – Reakcje chemiczne w układach jednofazowych; W12 – Reakcje chemiczne w układach dwufazowych płyn – płyn; W13 – Reakcje chemiczne w układach dwufazowych płyn – ciało stałe; W14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I; C8 – Parametry opisujące zjawiska przenoszenia molekularnego II; C9 – Równowagi chemiczne; C10 – Reakcje chemiczne w układach jednofazowych; C11 – Reakcje chemiczne w układach dwufazowych płyn – płyn; C12 – Reakcje chemiczne w układach dwufazowych płyn – ciało stałe; C13 – Przemiany termodynamiczne w układach gaz – para.</w:t>
      </w:r>
    </w:p>
    <w:p>
      <w:pPr>
        <w:keepNext w:val="1"/>
        <w:spacing w:after="10"/>
      </w:pPr>
      <w:r>
        <w:rPr>
          <w:b/>
          <w:bCs/>
        </w:rPr>
        <w:t xml:space="preserve">Metody oceny: </w:t>
      </w:r>
    </w:p>
    <w:p>
      <w:pPr>
        <w:spacing w:before="20" w:after="190"/>
      </w:pPr>
      <w:r>
        <w:rPr/>
        <w:t xml:space="preserve">Patrz Tabela 1</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
</w:t>
      </w:r>
    </w:p>
    <w:p>
      <w:pPr>
        <w:keepNext w:val="1"/>
        <w:spacing w:after="10"/>
      </w:pPr>
      <w:r>
        <w:rPr>
          <w:b/>
          <w:bCs/>
        </w:rPr>
        <w:t xml:space="preserve">Witryna www przedmiotu: </w:t>
      </w:r>
    </w:p>
    <w:p>
      <w:pPr>
        <w:spacing w:before="20" w:after="190"/>
      </w:pPr>
      <w:r>
        <w:rPr/>
        <w:t xml:space="preserve">Portaliusz – Termodynamika techniczna i chemiczna</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Kolokwia (W1-W14), (C1-C6), (C7-C13)</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Kolokwia (W1-W14), (C1-C6), (C7-C13)</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(C1-C6)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Kolokwia (C1-C7), (C8-C13)</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2024-05-07T03:49:25+02:00</dcterms:created>
  <dcterms:modified xsi:type="dcterms:W3CDTF">2024-05-07T03:49:25+02:00</dcterms:modified>
</cp:coreProperties>
</file>

<file path=docProps/custom.xml><?xml version="1.0" encoding="utf-8"?>
<Properties xmlns="http://schemas.openxmlformats.org/officeDocument/2006/custom-properties" xmlns:vt="http://schemas.openxmlformats.org/officeDocument/2006/docPropsVTypes"/>
</file>