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inż./Jacek Michalski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projekt – 15; przygotowanie do zajęć – 5; przygotowanie do kolokwium – 5; zaliczenie projektu – 15; razem – 75; Projekt: liczba godzin według planu studiów – 15; przygotowanie do zajęć – 5; przygotowanie do kolokwium – 5; zaliczenie projektu – 15; razem – 40. Razem – 115.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 – 15h. Razem – 45h.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przygotowanie do zajęć – 5h; przygotowanie do kolokwium – 5h; zaliczenie projektu – 15h. Razem – 40h.
1.6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chemiczna i techniczna, inżynieria chemiczna
</w:t>
      </w:r>
    </w:p>
    <w:p>
      <w:pPr>
        <w:keepNext w:val="1"/>
        <w:spacing w:after="10"/>
      </w:pPr>
      <w:r>
        <w:rPr>
          <w:b/>
          <w:bCs/>
        </w:rPr>
        <w:t xml:space="preserve">Limit liczby studentów: </w:t>
      </w:r>
    </w:p>
    <w:p>
      <w:pPr>
        <w:spacing w:before="20" w:after="190"/>
      </w:pPr>
      <w:r>
        <w:rPr/>
        <w:t xml:space="preserve">Wykład minimum 15, projekty 10-15.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 Podczas projektowania wymagana jest znajomość zagadnień technologicznych, obliczeniowych i organizacyjnych (praca w zespole) z czym wiąże się stosowanie pozatechnicznych kryteriów optymalizacyjnych.</w:t>
      </w:r>
    </w:p>
    <w:p>
      <w:pPr>
        <w:keepNext w:val="1"/>
        <w:spacing w:after="10"/>
      </w:pPr>
      <w:r>
        <w:rPr>
          <w:b/>
          <w:bCs/>
        </w:rPr>
        <w:t xml:space="preserve">Treści kształcenia: </w:t>
      </w:r>
    </w:p>
    <w:p>
      <w:pPr>
        <w:spacing w:before="20" w:after="190"/>
      </w:pPr>
      <w:r>
        <w:rPr/>
        <w:t xml:space="preserve">
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
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I; P8 – Wprowadzenie do korzystania z pakietu symulacyjnego ASPEN HYSYS II; P9-P14 – Przygotowanie symulacji pracy układu technologicznego w pakiecie HYSYS; P14 – Zaliczenie na podstawie zaprezentowanej i poprawnie działającej symulacji.</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
</w:t>
      </w:r>
    </w:p>
    <w:p>
      <w:pPr>
        <w:keepNext w:val="1"/>
        <w:spacing w:after="10"/>
      </w:pPr>
      <w:r>
        <w:rPr>
          <w:b/>
          <w:bCs/>
        </w:rPr>
        <w:t xml:space="preserve">Witryna www przedmiotu: </w:t>
      </w:r>
    </w:p>
    <w:p>
      <w:pPr>
        <w:spacing w:before="20" w:after="190"/>
      </w:pPr>
      <w:r>
        <w:rPr/>
        <w:t xml:space="preserve">Portaliusz – Podstawy Projektowania w Technologii Chemicznej</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W10_01: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Kolokwium (W8)</w:t>
      </w:r>
    </w:p>
    <w:p>
      <w:pPr>
        <w:spacing w:before="20" w:after="190"/>
      </w:pPr>
      <w:r>
        <w:rPr>
          <w:b/>
          <w:bCs/>
        </w:rPr>
        <w:t xml:space="preserve">Powiązane efekty kierunkowe: </w:t>
      </w:r>
      <w:r>
        <w:rPr/>
        <w:t xml:space="preserve">C1A_W10_01</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(W1-W12). Zadanie projektowe (P1-P14).</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 (W1-W12). Zadanie projektowe.</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(W1-W12), zadanie projektowe (P1-14).</w:t>
      </w:r>
    </w:p>
    <w:p>
      <w:pPr>
        <w:spacing w:before="20" w:after="190"/>
      </w:pPr>
      <w:r>
        <w:rPr>
          <w:b/>
          <w:bCs/>
        </w:rPr>
        <w:t xml:space="preserve">Powiązane efekty kierunkowe: </w:t>
      </w:r>
      <w:r>
        <w:rPr/>
        <w:t xml:space="preserve">C1A_U10_01</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wykorzystać wskaźniki technologiczne (stopień przemiany, wydajność, szybkość reakcji, uwarunkowania cieplne, etc.) dooczny efektywności procesów technologicznych.</w:t>
      </w:r>
    </w:p>
    <w:p>
      <w:pPr>
        <w:spacing w:before="60"/>
      </w:pPr>
      <w:r>
        <w:rPr/>
        <w:t xml:space="preserve">Weryfikacja: </w:t>
      </w:r>
    </w:p>
    <w:p>
      <w:pPr>
        <w:spacing w:before="20" w:after="190"/>
      </w:pPr>
      <w:r>
        <w:rPr/>
        <w:t xml:space="preserve">Kolokwium (W1-W12)</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p>
      <w:pPr>
        <w:keepNext w:val="1"/>
        <w:spacing w:after="10"/>
      </w:pPr>
      <w:r>
        <w:rPr>
          <w:b/>
          <w:bCs/>
        </w:rPr>
        <w:t xml:space="preserve">Efekt U14_03: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(W1 – W12), zadanie projektowe (P1 – P14).</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Zadanie projektowe (P1 – P14)</w:t>
      </w:r>
    </w:p>
    <w:p>
      <w:pPr>
        <w:spacing w:before="20" w:after="190"/>
      </w:pPr>
      <w:r>
        <w:rPr>
          <w:b/>
          <w:bCs/>
        </w:rPr>
        <w:t xml:space="preserve">Powiązane efekty kierunkowe: </w:t>
      </w:r>
      <w:r>
        <w:rPr/>
        <w:t xml:space="preserve">C1A_U16_03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C1A_K02_01</w:t>
      </w:r>
    </w:p>
    <w:p>
      <w:pPr>
        <w:spacing w:before="20" w:after="190"/>
      </w:pPr>
      <w:r>
        <w:rPr>
          <w:b/>
          <w:bCs/>
        </w:rPr>
        <w:t xml:space="preserve">Powiązane efekty obszarowe: </w:t>
      </w:r>
      <w:r>
        <w:rPr/>
        <w:t xml:space="preserve">T1A_K02</w:t>
      </w:r>
    </w:p>
    <w:p>
      <w:pPr>
        <w:keepNext w:val="1"/>
        <w:spacing w:after="10"/>
      </w:pPr>
      <w:r>
        <w:rPr>
          <w:b/>
          <w:bCs/>
        </w:rPr>
        <w:t xml:space="preserve">Efekt K02_02: </w:t>
      </w:r>
    </w:p>
    <w:p>
      <w:pPr/>
      <w:r>
        <w:rPr/>
        <w:t xml:space="preserve">Ma świadomość przestrzegania prawa własności autorskich.     </w:t>
      </w:r>
    </w:p>
    <w:p>
      <w:pPr>
        <w:spacing w:before="60"/>
      </w:pPr>
      <w:r>
        <w:rPr/>
        <w:t xml:space="preserve">Weryfikacja: </w:t>
      </w:r>
    </w:p>
    <w:p>
      <w:pPr>
        <w:spacing w:before="20" w:after="190"/>
      </w:pPr>
      <w:r>
        <w:rPr/>
        <w:t xml:space="preserve">Kolokwium (W1-W12).</w:t>
      </w:r>
    </w:p>
    <w:p>
      <w:pPr>
        <w:spacing w:before="20" w:after="190"/>
      </w:pPr>
      <w:r>
        <w:rPr>
          <w:b/>
          <w:bCs/>
        </w:rPr>
        <w:t xml:space="preserve">Powiązane efekty kierunkowe: </w:t>
      </w:r>
      <w:r>
        <w:rPr/>
        <w:t xml:space="preserve">C1A_K02_02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2026-03-01T06:17:14+01:00</dcterms:created>
  <dcterms:modified xsi:type="dcterms:W3CDTF">2026-03-01T06:17:14+01:00</dcterms:modified>
</cp:coreProperties>
</file>

<file path=docProps/custom.xml><?xml version="1.0" encoding="utf-8"?>
<Properties xmlns="http://schemas.openxmlformats.org/officeDocument/2006/custom-properties" xmlns:vt="http://schemas.openxmlformats.org/officeDocument/2006/docPropsVTypes"/>
</file>