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Chemia organiczna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 Paweł Grabowski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CN1A_12_02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Laboratoria: liczba godzin według planu studiów - 50, przygotowanie do zajęć - 10, zapoznanie ze wskazaną literaturą - 10, opracowanie wyników - 20, napisanie sprawozdania - 30, przygotowanie do kolokwium - 30, razem - 150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Laboratoria - 50 h; Razem - 50 h = 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Laboratoria: liczba godzin według planu studiów - 50 h, przygotowanie do zajęć - 10 h, zapoznanie ze wskazaną literaturą - 10 h, opracowanie wyników - 20 h, napisanie sprawozdania - 30 h, przygotowanie do kolokwium - 30 h, razem - 150 h = 2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750h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Chemia ogólna i nieorganiczna, Chemia fizyczna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Laboratoria: 8-12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syntezy wybranych związków organicznych.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L1 - Zapoznanie z zasadami bezpieczeństwa, organizacji pracy w laboratorium chemii organicznej. L2 - Wprowadzenie do techniki laboratoryjnej. Zapoznanie teoretyczne z zasadami montowania zestawów laboratoryjnych, sposobami grzania i chłodzenia, suszenia substancji chemicznych oraz podstawowymi metodami oczyszczania substancji chemicznych - destylacji, krystalizacji, ekstrakcji. L3 - Orzymanie i oczyszczenie wybranego preparatu uwzględniającego procesy utleniania - redukcji z grupy: p-toluidyna, kwas benzoesowy, anilina, kwas adypinowy. L4 - Otrzymanie i oczyszczenie wybranego preparatu uwzględniającego reakcje diazowania i sprzęgania z grupy:oranż β -naftolowy, oranż  metylowy, tribromobenzen. L5 - Otrzymanie i oczyszczenie wybranego preparatu uwzględniającego reakcje kondensacji aldolowej z grupy: benzylidenoanilina, dibenzylidenoaceton, kwas cynamonowy. L6 - Otrzymanie i oczyszczenie wybranego preparatu uwzględniającego reakcje otrzymywania pochodnych kwasowych  z grupy: acetanilid, kwas acetylosalicylowy, mrówczan  etylu, benzoesan fenylu, octan β -naftylu L7 - Analiza jakościowa związków organicznych. Identyfikacja  nieznanych związków.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laboratorium jest: 1. wykazanie się przez studenta znajomością podstawowych zasad techniki laboratoryjnej oraz podstaw teoretycznych i mechanizmu wykonywanej syntezy organicznej, jak również podstawowych zasad analizy jakościowej związków organicznych (sprawdzanie tych wiadomości następuje w postaci kolokwiów przed każdym etapem zajęć), 2. przeprowadzenie syntezy czterech wyznaczonych preparatów (łącznie z ich oczyszczeniem oraz oznaczeniem podstawowych właściwości fizykochemicznych), 3. przeprowadzenie analizy jakościowej nieznanego związku organicznego. 
Ocena z zaliczenia stanowi średnią trzech powyższych składowych.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Morrison R.T., Boyd R. N.: Chemia organiczna, PWN, Warszawa, 1990
2. Mąkosza M.: Synteza organiczna, PWN, Warszawa 1972
3. Mastalerz P. Chemia Organiczna, Wydawnictwo Chemiczne, Wrocław 2000
4. Vogel A. Preparatyka Organiczna, WNT, Warszawa 2006
5. Jerzmanowska Z.: Analiza jakościowa związków organicznych, Państ. Zakład Wyd. Lekarskich, Warszawa, 1975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W01_04: </w:t>
      </w:r>
    </w:p>
    <w:p>
      <w:pPr/>
      <w:r>
        <w:rPr/>
        <w:t xml:space="preserve">Ma wiedzę z zakresu wybranych typów reakcji w chemii oraganicznej.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ustne (L 3-6)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C1A_W01_04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Ma wiedzę z zakresu syntezy wybranych związków organicznych i klasycznej analizy jakościowej związków organicznych.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ustne (L 3-6), kolokwium pisemne (L7)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literatury, baz danych oraz innych źródeł w zakresie syntezy i anlalizy związków organicznych oraz technik laboratoryjnych stosowanych w syntezie związków organicznych.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(L2, L7). Kolokwium ustne (L 3-6)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U08_01: </w:t>
      </w:r>
    </w:p>
    <w:p>
      <w:pPr/>
      <w:r>
        <w:rPr/>
        <w:t xml:space="preserve">Potrafi przeprowadzić pomiary podstawych parametów określających czystość otrzymanych preparatów organicznych.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pisemne (L3-6).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U08_02: </w:t>
      </w:r>
    </w:p>
    <w:p>
      <w:pPr/>
      <w:r>
        <w:rPr/>
        <w:t xml:space="preserve">Potrafi przedstawić otrzymane wyniki w formie liczbowej, dokonać ich interpretacji i wyciągnąć właściwe wnioski.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pisemne (L3-6).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C1A_U08_02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U11_02: </w:t>
      </w:r>
    </w:p>
    <w:p>
      <w:pPr/>
      <w:r>
        <w:rPr/>
        <w:t xml:space="preserve">Stosuje zasdy bezpieczeństwa i higieny pracy związane z pracą w laboratorium chemii organicznej.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pisemne (L3-6). Kolokwium pisemne (L1-2).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p>
      <w:pPr>
        <w:keepNext w:val="1"/>
        <w:spacing w:after="10"/>
      </w:pPr>
      <w:r>
        <w:rPr>
          <w:b/>
          <w:bCs/>
        </w:rPr>
        <w:t xml:space="preserve">Efekt U13_02: </w:t>
      </w:r>
    </w:p>
    <w:p>
      <w:pPr/>
      <w:r>
        <w:rPr/>
        <w:t xml:space="preserve">Potrafi dokonać oceny wydajności procesów syntezy związków organicznych.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pisemne (L3-6).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C1A_U13_02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współdziałać i pracować w zespole laboratyjnym.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pisemne (L3-6).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K04_01: </w:t>
      </w:r>
    </w:p>
    <w:p>
      <w:pPr/>
      <w:r>
        <w:rPr/>
        <w:t xml:space="preserve">Ma świadomość odpowiedzialności za pracę własną oraz gotowość podporządkowania się zasadom pracy w zespole laboratoryjnym i ponoszenia odpowiedzialności za wspólnie wykonywane ćwiczenie laboratoryjne.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pisemne (L3-6).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2024-05-02T19:30:44+02:00</dcterms:created>
  <dcterms:modified xsi:type="dcterms:W3CDTF">2024-05-02T19:30:44+02:00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