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Problem adhezji i łączenia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hab./ Izabella Legocka/ adiunkt z habilitacją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WN2A_05/02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przygotowanie do kolokwium - 15,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ogólnej  wiedzy o właściwościach, kierunkach stosowania klejów opartych o materiały polimerowe, technikach klejenia oraz wiedzy o problemach adhezji materiałów.    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W-1. Historia klejów, warunki rozwoju klejów, uwarunkowania techniczne: W-2. Nomenklatura klejów, podział klejów; W-3 Skład klejów i kompozycji klejowych, rola składników w kompozycjach klejowych; W-4. Teorie adhezji - adhezja mechaniczna i jej uwarunkowania: W-5 Teorie adhezji - adhezja mechaniczna; W-6 Teorie adhezja - uogólniona teoria fizyczno-chemiczna adhezji; W-7 Metody oceny  adhezji; W-8 Zasady konstytuowania złącza adhezyjnego; W-9 Metody badań połączeń klejowych i oceny klejów; W-10 Baza surowcowa dla klejów i kompozycji klejowych; W-11 Rodzaje nowoczesnych klejów - podział klejów ze względu na typ polimeru; W-12 rodzaje klejów - kleje poliuretanowe i ich zastosowanie; W-13 kleje polioctanowe i poliakrylowe; W-14 Kleje typu hot melt; Kleje samoprzylepne Wprowadzić treści merytoryczne (objętość tekstu dla wszystkich treści merytorycznych (treści kształcenia) powinna wynosić około 1 standardowej strony A4) z podziałem na wykłady, ćwiczenia, laboratoria, projekty. Rozpisać treści kształcenia na poszczególne jednostki dydaktyczne ze szczególnym uwzględnieniem charakterystyki zadań laboratoryjnych i zadań projektowych.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pisemnego kolokwium.  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1.Adhezja i modyfikowanie warstwy wierzchniej tworzyw sztucznych - M.Żenkieiwcz;
2. Kleje i klejenie-G.Dimter; 
3. Wykłady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Ma ogólną wiedzę z zakresu wybranych właściwości tworzyw sztucznych i ich zastosowania oraz ciężkich frakcji przerobu ropy naftowej.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U12_01: </w:t>
      </w:r>
    </w:p>
    <w:p>
      <w:pPr/>
      <w:r>
        <w:rPr/>
        <w:t xml:space="preserve">Potrafi ocenić przydatność i możliwość stosowania wybranych tworzyw sztucznych i ciężkich frakcji ropy naftowej i ich modyfikacji.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i zna możliwości ciągłego dokształcania się (studia trzeciego stopnia, studia podyplomowe, kursy), podnoszenia kompetencji zawodowych, osobistych i społecznych.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2026-06-24T09:15:34+02:00</dcterms:created>
  <dcterms:modified xsi:type="dcterms:W3CDTF">2026-06-24T09:15:34+02:00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