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dróg i ulic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inż.;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MDRiU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 ćwiczenia 18 godz.,  praca własna z projektem i przygotowanie się do zaliczenia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12 godz., ćwiczenia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 = 1,5 ECTS: ćwiczenia 18 godz., praca własna z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
przedmiotu Drogi i Ulice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wybranych, aktualnych, ważnych zagadnieniach modernizacji sieci drogowej i elementów układów drogowo-ulicznych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Aktualne problemy modernizacji sieci drogowej i wybranych elementów układów drogowo-ulicznych. Utwardzanie poboczy – wady i zalety, historia i zakres stosowania, zasady projektowania. Pasy ruchu powolnego i pasy wyprzedzania – historia i zakres stosowania, zasady projektowania. Przebudowa dróg dwupasowych: zmiana przeznaczenia utwardzonych poboczy, przekroje 2+1 pasowe. Metody ograniczania dostępności dróg. Obwodnice miejscowości – przesłanki stosowania, zasady lokalizacji, parametry i trasowanie, powiązanie z drogami istniejącymi, obsługa ruchu lokalnego. Rozbudowa autostrad: zarządzanie pasami ruchu, zwiększanie liczby pasów ruchu, wykorzystywanie pasa awaryjnego. Dostosowywanie dróg ogólnodostępnych do parametrów dróg ekspresowych. Przebudowa skrzyżowań i węzłów. Ocena stanu bezpieczeństwa ruchu drogowego i audyt bezpieczeństwa ruchu drogowego. Uspokojenie ruchu – cele, zasady, metody i środki. Małe ronda, mini ronda, ronda turbinowe – zakres stosowania, zasady projektowania.
Ćwiczenia: Wariant 1 - Wykonanie projektu modernizacji (przebudowy / rozbudowy / budowy) wybranego elementu układu drogowego lub ulicznego – zadanie powinno dotyczyć elementu projektu z przedmiotu „Drogi i ulice II” lub z przedmiotu „Drogi szybkiego ruchu II”. Wariant 2 - Opracowanie i wygłoszenie referatu (prezentacji) dotyczącego modernizacji wybranego elementu sieci drogowo-ulicznej.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wykładów, wykonanie i obrona ćwiczenia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W. Pietzsch „Projektowanie dróg i ulic”, WKiŁ, Warszawa 1975
•	Jerzy Walawski „Droga – bezpieczeństwo ruchu”, WKiŁ, Warszawa 1980
•	Komentarz do warunków technicznych, jakim powinny odpowiadać drogi publiczne i ich usytuowanie – cz. II Zagadnienie techniczne; Transprojekt - Warszawa, 2002
•	Rozporządzenie MTiGM w sprawie warunków technicznych, jakim powinny odpowiadać drogi publiczne i ich usytuowanie. Dz. U. 43/1999, poz. 430
•	Rozporządzenie Min. Infrastruktury w sprawie przepisów techniczno – budowlanych dotyczących autostrad płatnych, Dz. U. 12/2002
•	Rozporządzenie Ministrów Infrastruktury oraz Spraw Wewnętrznych i Administracji z dnia 31 lipca 2002 r. w sprawie znaków i sygnałów drogowych. Dz. U. 170/2002
•	Wytyczne projektowania skrzyżowań drogowych, cz. I  i cz. II, GDDP, Warszawa 2001
•	Wytyczne projektowania, instrukcje i katalogi.
•	Artykuły w czasopismach technicznych i materiały konferencji naukowo-technicznych.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MDRiUW1: </w:t>
      </w:r>
    </w:p>
    <w:p>
      <w:pPr/>
      <w:r>
        <w:rPr/>
        <w:t xml:space="preserve">Ma pogłębioną wiedzę o projektowaniu, wykonywaniu i eksploatacji elementów infrastruktury komunikacyjnej (wymienionych w opisie treści merytorycznych przedmiotu). Ma wiedzę o najistotniejszych nowych osiągnięciach i tendencjach rozwojowych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podstawie wykonania i obrony projektu lub opracowania i wygłoszenia prezentacji z zakresu tematów wymienionych w opisie treści merytorycznych przedmiotu. Egzamin pisemny z wiadomości z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MDRiUU1: </w:t>
      </w:r>
    </w:p>
    <w:p>
      <w:pPr/>
      <w:r>
        <w:rPr/>
        <w:t xml:space="preserve">Posiada umiejętność przeprowadzenia analizy problemu z zakresu wybranych zagadnień modernizacji elementów układu drogowo-ulicznego i potrafi dokonać wyboru właściwego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wykonywania ćwiczenia projektowego lub właściwego przygotowania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MDRiUK1: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wykonane ćwiczenie projektowe lub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2026-02-07T19:27:46+01:00</dcterms:created>
  <dcterms:modified xsi:type="dcterms:W3CDTF">2026-02-07T19:27:46+01:00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