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Organizacja i sterowanie przebiegiem budowy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Paweł Nowak,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ORSTER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 godzin wykładów oraz 15 godzin ćwiczeń oraz 30 godzin pracy własnej studenta = 60 godzin = 2 ETCS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15 godzin wykładów oraz 15 godzin ćwiczeń = 1 ETCS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30 godzin pracy własnej studenta = 1 ETCS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zarządzania w budownictwie oraz projektów organizacji robót budowlanych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Przekazywanie wiedzy i kształtowanie umiejętności z zakresu wybranych elementów prowadzenia projektów budowlanych oraz kontraktowania.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Podstawowe terminy z zakresu, w tym organizacja, sterowanie, kierowanie, zarządzanie, monitorowanie, aktualizowanie oraz budowa (w sensie czynnościowym, przedmiotowym oraz podmiotowym). Budowa w świetle regulacji „Prawo budowlane”. Cel/ Cele działań związanych z pojęciem sterowania (w sensie ogólnym i technologicznym, budowlanym). Cybernetyczny model sterowania/ kierowanie przebiegiem realizacji zbioru działań, ze szczególnym uwzględnieniem sprzężeń zwrotnych. Zasady analizy systemowej lokalnych warunków realizacji budowy, jej dokumentacji (w tym uprzednio opracowanych i obowiązujących harmonogramów dyrektywnych i/ lub ogólnych) oraz przewidywanego przebiegu jej realizacji przy uwzględnieniu terminów i kosztów – wynikających z zawartej umowy/ kontraktu. Rola kar umownych, zagrożeń losowych oraz formy org. realizacji zadania inwestycyjnego w procesie sterowania budową. Zasady monitoringu stanu zaawansowania robót/ budowy, w ujęciu rzeczowym (w jedn. charakterystycznych oraz RMS i/ lub finansowym/ kosztowym (cost management), w funkcji czasu. Określenie/ szacowanie prawdopodobieństwa terminowej realizacji budowy (sukcesu), lub prawdopodobieństwa jego nie dotrzymania – w warunkach nie podjęcia spec. działań. Ćwiczenia: Zasady aktualizacji harmonogramów ogólnych budowy i/ lub ich sieciowych modeli, bez możliwości renegocjacji ceny oraz w warunkach istnienia takiej możliwości.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następuje po oddaniu i obronieniu ćwiczeń i zdaniu egzaminu z wykładów. Egzamin składa się z części opisowej, odpowiedzi na 5 pytań w czasie 60 minut. KaŜdą odpowiedź ocenia się od 0 do 1 pkt.; maksymalny wynik – 5 pkt. Ćwiczenia oceniane są w skali 0-1 pkt. Ocena łączna: 60% oceny z zaliczenia wykładów, 40% zaliczenia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Warunki kontraktowe w budownictwie.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ORSTERW1: </w:t>
      </w:r>
    </w:p>
    <w:p>
      <w:pPr/>
      <w:r>
        <w:rPr/>
        <w:t xml:space="preserve">Ma podstawową wiedzę na temat prowadzenia działalności gospodarczej w branży budowlanej oraz procedur obowiązujących przy prowadzeniu inwestycji budowlanej; Ma wiedzę na temat wpływu realizacji inwestycji budowlanych na środowisko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ćwiczenia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K2_W05, K2_W07, K2_W15_IPB, K2_W16_IPB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T2A_W06, T2A_W07, T2A_W04, T2A_W07, T2A_W08, T2A_W04, T2A_W06, T2A_W08, T2A_W08,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ORSTERU1: </w:t>
      </w:r>
    </w:p>
    <w:p>
      <w:pPr/>
      <w:r>
        <w:rPr/>
        <w:t xml:space="preserve">Potrafi korzystać z podstawowych norm, rozporządzeń oraz wytycznych projektowania, wykonywania i eksploatacji obiektów budowlanych i ich elementów.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ćwiczenia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K2_U06, K2_U08, K2_U10, K2_U15_IPB, K2_U16_IPB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T2A_U01, T2A_U02, T2A_U05, T2A_U10, T2A_U13, T2A_U19, T2A_U07, T2A_U09, T2A_U11,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ORSTERK1: </w:t>
      </w:r>
    </w:p>
    <w:p>
      <w:pPr/>
      <w:r>
        <w:rPr/>
        <w:t xml:space="preserve">Rozumie zalezności pomiędzy uczestnikami procesu budowlanego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ćwiczenia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2024-04-28T01:59:22+02:00</dcterms:created>
  <dcterms:modified xsi:type="dcterms:W3CDTF">2024-04-28T01:59:22+02:00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