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103 godzin = 4 ECTS: obecność na wykładach 15 godzin, obecność na laboratoriach 30 godzin, studiowanie literatury przedmiotu 10 godzin, przygotowanie do ćwiczeń laboratoryjnych 10 godzin, opracowanie raportów z badań 15 godzin, obecność na konsultacjach, obrony raportów i udział w egzaminie 13 godzin, przygotowanie do egzaminu 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58 godzin = 2,5 ECTS: obecność na wykładach 15 godzin, obecność na laboratoriach 30 godzin, obecność na konsultacjach, obrony raportów i udział w egzaminie 13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55 godzin = 2 ECTS: obecność na laboratoriach 30 godzin, przygotowanie do ćwiczeń laboratoryjnych 10 godzin, opracowanie raportów z badań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próżniowany,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2004;&lt;br&gt;
[2] Neville A. Właściwości betonu Polski Cement, Kraków 2002;&lt;br&gt;
[3] Jamroży Z. Beton i jego właściwości. Arkady 2002;&lt;br&gt;
[4]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TEBEIPW1: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TEBEIPU1: </w:t>
      </w:r>
    </w:p>
    <w:p>
      <w:pPr/>
      <w:r>
        <w:rPr/>
        <w:t xml:space="preserve">umie zaprojektować beton do specjlanych warunków wbudowania i zagęszczania, potrafi dobrać sposób i przebieg pielęgnacji,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doświadczalno-obliczeniowego zaprojektowania betonów do robót specjalnych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TEBEIPK1: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2026-06-16T04:02:54+02:00</dcterms:created>
  <dcterms:modified xsi:type="dcterms:W3CDTF">2026-06-16T04:02:54+02:00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