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obecność na wykładach 30 godz.,
obecność na zajęciach projektowych 30 godz., udział w egzaminie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&lt;ol&gt;&lt;li&gt;Mosty łukowe. Kształtowanie i konstrukcja. &lt;li&gt;Zasady obliczeń statycznych i wymiarowania mostu łukowego. &lt;li&gt;Mosty z elementów rurowych &lt;li&gt;Tolerancje wykonawcze stosowanych w budowie mostów stalowych. &lt;li&gt;Naprężenia pozostające w konstrukcji mostów stalowych. &lt;li&gt;Metody spawania. &lt;li&gt;Fabrykacja stalowych konstrukcji mostowych. &lt;li&gt;Metody montażu mostów stalowych.&lt;li&gt;Uszkodzenia mostów stalowych. &lt;li&gt;Korozja i zabezpieczenie antykorozyjne. &lt;li&gt;Naprawa i modernizacja mostów stalowych. &lt;li&gt;Mosty aluminiowe.&lt;/ol&gt;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Madaj A., Wołowicki W.: Budowa i utrzymanie mostów. Wydawnictwa Komunikacji i Łączności. Warszawa 2001;&lt;br&gt;
[4] Ryżyński A., Wołowicki W., Skarżewski, Karlikowski J.: Mosty Stalowe. PWN. Warszawa - Poznań 1984;&lt;br&gt;
[5] Szelągowski F.: Mosty metalowe. Wydawnictwa Komunikacji i Łączności. Warszawa 1966 (Część I) i 1972 (Część II);&lt;br&gt;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MOMET2W1: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MOMET2U1: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MOMET2K1: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 </w:t>
      </w:r>
    </w:p>
    <w:p>
      <w:pPr>
        <w:spacing w:before="60"/>
      </w:pPr>
      <w:r>
        <w:rPr/>
        <w:t xml:space="preserve">Weryfikacja: </w:t>
      </w:r>
    </w:p>
    <w:p>
      <w:pPr>
        <w:spacing w:before="20" w:after="190"/>
      </w:pPr>
      <w:r>
        <w:rPr/>
        <w:t xml:space="preserve">Ocena wykonanego projektu. Egzamin pisemny i ustny.</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2026-06-12T11:00:01+02:00</dcterms:created>
  <dcterms:modified xsi:type="dcterms:W3CDTF">2026-06-12T11:00:01+02:00</dcterms:modified>
</cp:coreProperties>
</file>

<file path=docProps/custom.xml><?xml version="1.0" encoding="utf-8"?>
<Properties xmlns="http://schemas.openxmlformats.org/officeDocument/2006/custom-properties" xmlns:vt="http://schemas.openxmlformats.org/officeDocument/2006/docPropsVTypes"/>
</file>