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doc. dr inż., Jerzy Idzikowski,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77 godz. = 3 ECTS: wykłady 15 godz., ćwiczenia projektowe 30 godz., praca indywidualna przy wykonywaniu projektu 25 godz., konsultacje i obrona projektu 2 godz., studiowanie materiałów wykładowych, przygotowanie do zaliczenia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projektowe 30 godz., konsultacje i obrona projektu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30 godz., praca indywidualna przy wykonywaniu projektu 25 godz., konsultacje i obrona projektu 2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Kominy stalowe: &lt;ol&gt;
&lt;li&gt;Charakterystyka ogólna kominów stalowych, klasyfikacja, rodzaje konstrukcji kominów, zagadnienia materiałowe, elementy konstrukcyjne kominów. 
&lt;li&gt; Specyfika obciążeń i oddziaływań kominów, rodzaje obciążeń i oddziaływań, podstawowe charakterystyki dynamiczne komina, obciążenie wiatrem, działanie temperatury, wpływy korozyjne. 
&lt;li&gt;Obliczanie kominów wolno stojących - przemieszczenie wierzchołka komina, stateczność miejscowa trzonu kominów, sprawdzenie nośności komina ze względu na zmęczenie, obliczenie zakotwienia podstawy trzonu komina i obliczanie połączeń kołnierzowych trzonu. &lt;/ol&gt;
II Estakady i dźwignice bramowe:&lt;ol&gt; 
&lt;li&gt;Obciążenia, schematy statyczne, konstrukcje przestrzenne estakad. &lt;li&gt;Parametry techniczne dźwignic bramowych, schematy statyczne i konstrukcje suwnic bramowych. &lt;/ol&gt;
III Konstrukcje wsporcze halowego transportu podpartego:&lt;ol&gt;
&lt;li&gt;Ogólna charakterystyka i grupy klasyfikacyjne suwnic i torów jezdnych. 
&lt;li&gt;Podstawy projektowania belek podsuwnicowych, obciążenia, wytrzymałość zmęczeniowa belek. 
&lt;li&gt;Konstrukcja i obliczanie belek podsuwnicowych, rodzaje belek, zasady kształtowania. 
&lt;li&gt;Konstrukcje tężników, szczegóły konstrukcyjne belek podsuwnicowych, kozły odbojowe. &lt;/ol&gt;
IV Konstrukcje wsporcze transportu podwieszonego:&lt;ol&gt; &lt;li&gt;Tory jezdne suwnic podwieszonych. 
&lt;li&gt;Obciążenia i sposoby obliczania torów jezdnych, szczegóły konstrukcyjne podwieszeń. &lt;/ol&gt;
V Rurociągi przesyłowe cieczy i gazów:&lt;ol&gt; 
&lt;li&gt;Charakter pracy rurociągów. materiały i wyroby stosowane w rurociągach, wymiarowanie rurociągów. 
&lt;li&gt;Przyczyny awarii rurociągów, problemy kruchych pęknięć, trwałość zmęczeniowa rurociągów. &lt;/ol&gt;
VI Podpory kolei linowych &lt;ol&gt;&lt;li&gt;Informacje wstępne, podstawowe części podpory, wyposażenie podpory. 
&lt;li&gt;Obciążenia i projektowanie słupów kolei linowych, warunki sztywności i inne zalecenia konstrukcyjne. &lt;/ol&gt;
VII Konstrukcje wsporcze elektroenergetycznych linii napowietrznych:&lt;ol&gt; 
&lt;li&gt;Charakterystyka ogólna, przeznaczenie i sposób pracy. &lt;li&gt;Konstruowanie i obliczanie słupów linii energetycznych, szczegóły konstrukcyjne. &lt;/ol&gt;
VIII. Ćwiczenia projektowe semestralne (2 projekty): &lt;br&gt;
- komin stalowy jednopowłokowy wolnostojacy (projekt obejmuje obliczenia statyczne i wymiarowanie trzonu z uwzględnieniem zmęczenia, a także sporządzenie rysunków konstrukcyjnych), &lt;br&gt;
- belka podsuwnicowa transportu podpartego (projekt belki podsuwnicowej obejmuje obliczenia i wymiarowanie belki podsuwnicowej z tężnikiem kratowym i sporządzenie rysunków konstrukcyjnych).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&lt;br&gt;Zdanie kolokwium pisemnego z materiału wykładowego na ocenę co najmniej dostateczną.&lt;br&gt; Ocena łączna z przedmiotu jest średnią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2004;&lt;br&gt; 
[2] ZIÓŁKO J., WŁODARCZYK W., MENDERA Z., WŁODARCZYK S.: Stalowe konstrukcje specjalne, Arkady, Warszawa 1995;&lt;br&gt;  
[3] RYKALUK K.: Konstrukcje stalowe; Kominy, wieże, maszty, Oficyna Wydawnicza Politechniki Wrocławskiej, Wrocław 2007;&lt;br&gt;  
[4] ŻMUDA J.: Projektowanie torów jezdnych suwnic i elektrowciągów, TiT 1997;&lt;br&gt;  
[5] ZIÓŁKO J., ORLIK G.: Montaż konstrukcji stalowych, Arkady, Warszawa 1980;&lt;br&gt; 
[6] BOGUCKI W., ŻYBURTOWICZ M.: Tablice do projektowania konstrukcji stalowych, Arkady,1996;&lt;br&gt; 
[7] PN-EN 1993-1-1-„Projektowanie konstrukcji stalowych. Cz.1.1: Reguły ogólne i reguły dla budynków”;&lt;br&gt; 
[8] PN-EN 1993-3-2 - Projektowanie konstrukcji stalowych. Cz. 3-2: Wieże, maszy i kominy - kominy;&lt;br&gt; 
[9] PN-EN 1993-6 - Projektowanie konstrukcji stalowych. Cz.6: Konstrukcje wsporcze suwnic.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BUDMETW1: </w:t>
      </w:r>
    </w:p>
    <w:p>
      <w:pPr/>
      <w:r>
        <w:rPr/>
        <w:t xml:space="preserve">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K2_W15_KBI, K2_W16_KBI,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T2A_W03, T2A_W04, T2A_W05, T2A_W06, T2A_W07, T2A_W03, T2A_W06, T2A_W05, T2A_W02, T2A_W05</w:t>
      </w:r>
    </w:p>
    <w:p>
      <w:pPr>
        <w:keepNext w:val="1"/>
        <w:spacing w:after="10"/>
      </w:pPr>
      <w:r>
        <w:rPr>
          <w:b/>
          <w:bCs/>
        </w:rPr>
        <w:t xml:space="preserve">Efekt BUDMETW2: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BUDMETW3: </w:t>
      </w:r>
    </w:p>
    <w:p>
      <w:pPr/>
      <w:r>
        <w:rPr/>
        <w:t xml:space="preserve">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BUDMETW4: </w:t>
      </w:r>
    </w:p>
    <w:p>
      <w:pPr/>
      <w:r>
        <w:rPr/>
        <w:t xml:space="preserve">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BUDMETW5: </w:t>
      </w:r>
    </w:p>
    <w:p>
      <w:pPr/>
      <w:r>
        <w:rPr/>
        <w:t xml:space="preserve">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BUDMETW7: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BUDMETW8: </w:t>
      </w:r>
    </w:p>
    <w:p>
      <w:pPr/>
      <w:r>
        <w:rPr/>
        <w:t xml:space="preserve">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BUDMETU1: </w:t>
      </w:r>
    </w:p>
    <w:p>
      <w:pPr/>
      <w:r>
        <w:rPr/>
        <w:t xml:space="preserve">Potrafi zaprojektować główną konstrukcję wsporczą suwnicy natorowej (belkę podsuwnicową)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K2_U12_KBI,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T2A_U15,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BUDMETU2: </w:t>
      </w:r>
    </w:p>
    <w:p>
      <w:pPr/>
      <w:r>
        <w:rPr/>
        <w:t xml:space="preserve">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BUDMETU3: </w:t>
      </w:r>
    </w:p>
    <w:p>
      <w:pPr/>
      <w:r>
        <w:rPr/>
        <w:t xml:space="preserve">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BUDMETU4: </w:t>
      </w:r>
    </w:p>
    <w:p>
      <w:pPr/>
      <w:r>
        <w:rPr/>
        <w:t xml:space="preserve">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</w:t>
      </w:r>
    </w:p>
    <w:p>
      <w:pPr>
        <w:keepNext w:val="1"/>
        <w:spacing w:after="10"/>
      </w:pPr>
      <w:r>
        <w:rPr>
          <w:b/>
          <w:bCs/>
        </w:rPr>
        <w:t xml:space="preserve">Efekt BUDMETU6: </w:t>
      </w:r>
    </w:p>
    <w:p>
      <w:pPr/>
      <w:r>
        <w:rPr/>
        <w:t xml:space="preserve">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BUDMETU7: </w:t>
      </w:r>
    </w:p>
    <w:p>
      <w:pPr/>
      <w:r>
        <w:rPr/>
        <w:t xml:space="preserve">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BUDMETK1: </w:t>
      </w:r>
    </w:p>
    <w:p>
      <w:pPr/>
      <w:r>
        <w:rPr/>
        <w:t xml:space="preserve">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p>
      <w:pPr>
        <w:keepNext w:val="1"/>
        <w:spacing w:after="10"/>
      </w:pPr>
      <w:r>
        <w:rPr>
          <w:b/>
          <w:bCs/>
        </w:rPr>
        <w:t xml:space="preserve">Efekt BUDMETK2: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2024-05-04T19:28:17+02:00</dcterms:created>
  <dcterms:modified xsi:type="dcterms:W3CDTF">2024-05-04T19:28:17+02:00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