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10 godz.; ćwiczenia 20 godz.; przygotowanie do ćwiczeń 10 godz.; przygotowanie projektów 10 godz.; przygotowanie do sprawdzianu i obecność na sprawdzianie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10 godz.; ćwiczenia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ćwiczeniach 20 godz.; przygotowanie do ćwiczeń 10 godz.; przygotowanie projektów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&lt;ol&gt;&lt;li&gt;Rys historyczny MES. &lt;li&gt;Syntetyczna analiza porównawcza wybranych metod komputerowej analizy konstrukcji (MES, MEB, MRS). Krótkie przypomnienie techniki MES w odniesieniu do konstrukcji prętowych z kursu inżynierskiego. &lt;li&gt;Analiza elementu skończonego belki na podłożu Winklera jako prostego modelu układu tor-podtorze kolejowe. &lt;li&gt;Równania zagadnienia brzegowego w zapisie macierzowym. &lt;li&gt;Przemieszczeniowa wersja MES. &lt;li&gt;Wybrane elementy skończone w zagadnieniach płaskich i przestrzennych. &lt;li&gt;Analiza modelu wielowarstwowej nawierzchni drogowo-lotniskowej jako obrotowo-symetrycznej konstrukcji dyskretyzowanej elementami pierścieniowymi. &lt;li&gt;Elementy skończone płyt cienkich i płyt o średniej grubości. &lt;li&gt;Model nawierzchni sztywnej w postaci płyty opartej na sprężystym podłożu. &lt;li&gt;Zastosowanie MES w zagadnieniach dynamiki konstrukcji drogowych i kolejowych. &lt;li&gt;Wybrane algorytmu numerycznego całkowania równań ruchu (metoda Newmarka i MRC). &lt;li&gt;Modelowanie obciążeń ruchomych na konstrukcjach. &lt;li&gt;Metoda elementów skończonych w zagadnieniach termicznych – problem rozkładu temperatury w nawierzchni drogowej. &lt;li&gt;MES w zagadnieniach nieliniowych (informacyjnie). &lt;li&gt;Sprężysto-plastyczne modele ośrodka gruntowego. &lt;li&gt;Przykłady złożonych analiz: zagadnienie stateczności nasypu drogowo-kolejowego oraz symulacja pełzania nawierzchni asfaltowej. &lt;li&gt;Nauka obsługi systemów MES na przykładzie programów ANSYS i ABAQUS.&lt;/ol&gt;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Dwa projekty i jeden sprawdzian.&lt;br&gt;
• 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Gomuliński A., Witkowski M.: Mechanika budowli. Kurs dla zaawansowanych. OWPW, Warszawa 1993;&lt;br&gt;
[2] Kleiber M. [red.]: Komputerowe metody mechaniki ciał stałych. Mechanika techniczna t. XI, PWN, Warszawa 1995;&lt;br&gt;
[3] Piłat J., Radziszewski P.: Nawierzchnie asfaltowe. Wyd. Komunikacji i Łączności, Warszawa 2003;&lt;br&gt;
[4] Rakowski G., Kacprzyk Z.: Metoda elementów skończonych w mechanice konstrukcji. OWPW, wyd. II popr., Warszawa 2005;&lt;br&gt;
[5] Szydło A.: Nawierzchnie drogowe z betonu cementowego. Teoria, wymiarowanie, realizacja. Polski Cement, 2004;&lt;br&gt;
[6] Yoder E.J., Witczak M.W.: Principles of Pavement Design. 2nd Ed., Wiley, 1975;&lt;br&gt;
[7] Zienkiewicz O.C., Taylor R.L.: The Finite Element Method. Fifth edition. Butterworth-Heinemann, Oxford 2000;&lt;br&gt;
[8] Katalog typowych konstrukcji nawierzchni podatnych i półsztywnych, IBDiM, GDDP, Warszawa 1997;&lt;br&gt;
[9] Katalog typowych konstrukcji nawierzchni sztywnych, IBDiM, GDDP, Warszawa 2001;&lt;br&gt;
[10] 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MESIKDSW1: </w:t>
      </w:r>
    </w:p>
    <w:p>
      <w:pPr/>
      <w:r>
        <w:rPr/>
        <w:t xml:space="preserve">Zna różnice pomiędzy mocnym i słabym sformułowaniem w mechanice. Zna zasady formułowania i weryfikacji podstawowych elementów skończonych. Ma wiedzę w zakresie metod całkowania równiań ruchu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MESIKDSU1: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MESIKDSK1: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2026-06-12T09:40:00+02:00</dcterms:created>
  <dcterms:modified xsi:type="dcterms:W3CDTF">2026-06-12T09:40:00+02:00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