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TRANSP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20 godz., ćwiczenia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&lt;br&gt;Zdobycie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Wpływ transportu na środowisko przyrodnicze i społeczne.
&lt;li&gt;Oddziaływania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&lt;li&gt;Metody i środki łagodzenia wpływu transportu: prawne, polityka transportowa, techniczne,
ekonomiczne/finansowe, psychologiczne.
&lt;li&gt;Rodzaje analiz i ocen dotyczących wpływu dróg i transportu szynowego na środowisko.
&lt;li&gt;Metodyka analiz, w tym analiz wielokryterialnych.
&lt;&lt;/ol&gt;
Warsztaty: analiza aktualnego przypadku konfliktu między celami społecznymi, ekonomicznymi i
środowiskowymi.&lt;br&gt;
Referaty na wybrane tematy specjalistyczne.&lt;br&gt;
Ćwiczenia projektowe:&lt;br&gt;
- predykcja wskaźników poziomu hałasu drogowego i efektywności rozwiązań antyhałasowych,&lt;br&gt;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projektowych.&lt;br&gt;
· Referatu przedstawiony na zajęciach.&lt;br&gt;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2008;&lt;br&gt;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TRANSPW1: </w:t>
      </w:r>
    </w:p>
    <w:p>
      <w:pPr/>
      <w:r>
        <w:rPr/>
        <w:t xml:space="preserve">Zna zagadnienia wpływu transportu na środowisko przyrodnicze i społeczne oraz sposoby łagodzenia tego wpływu. Zna metody wykonywania analiz i ocen oddziaływania na środowisko, w tym wykonywania analiz wielokryterialnych.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K2_W21_IK, K2_W23_IK, K2_W13_DS,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T2A_W08, T2A_W02, T2A_W04, T2A_W10, T2A_W08, T2A_W11, T2A_W03, T2A_W04, T2A_W06, T2A_W07, T2A_W09,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TRANSPU1: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K2_U19_IK,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T2A_U07, T2A_U08, T2A_U09, T2A_U10, T2A_U13, T2A_U14, T2A_U18,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TRANSPK1: </w:t>
      </w:r>
    </w:p>
    <w:p>
      <w:pPr/>
      <w:r>
        <w:rPr/>
        <w:t xml:space="preserve">Potrafi prowadzić konsultacje społeczne dotyczące wpływu projektów komunikacyjnych na środowisko przyrodnicze i społeczne.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2026-08-19T00:07:07+02:00</dcterms:created>
  <dcterms:modified xsi:type="dcterms:W3CDTF">2026-08-19T00:07:07+02:00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