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Microbioanalytics </w:t>
      </w:r>
    </w:p>
    <w:p>
      <w:pPr>
        <w:keepNext w:val="1"/>
        <w:spacing w:after="10"/>
      </w:pPr>
      <w:r>
        <w:rPr>
          <w:b/>
          <w:bCs/>
        </w:rPr>
        <w:t xml:space="preserve">Koordynator przedmiotu: </w:t>
      </w:r>
    </w:p>
    <w:p>
      <w:pPr>
        <w:spacing w:before="20" w:after="190"/>
      </w:pPr>
      <w:r>
        <w:rPr/>
        <w:t xml:space="preserve">prof. dr hab. Michał Chudy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Biotechnologia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godziny kontaktowe 45h, w tym:
a)	obecność na wykładach – 30h,
b)	obecność na zajęciach seminaryjnych – 15h
2.	zapoznanie się ze wskazaną literaturą – 20h
3.	przygotowanie i wygłoszenie referatu seminaryjnego – 25h
4.	przygotowanie do egzaminu i obecność na egzaminie – 20h
Razem nakład pracy studenta: 45h + 20h + 25h + 20h = 110h,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	obecność na wykładach – 30h,
2.	obecność na zajęciach seminaryjnych – 15h
Razem: 30h + 15h = 45h, co odpowiada 2 punktom ECTS.
</w:t>
      </w:r>
    </w:p>
    <w:p>
      <w:pPr>
        <w:keepNext w:val="1"/>
        <w:spacing w:after="10"/>
      </w:pPr>
      <w:r>
        <w:rPr>
          <w:b/>
          <w:bCs/>
        </w:rPr>
        <w:t xml:space="preserve">Język prowadzenia zajęć: </w:t>
      </w:r>
    </w:p>
    <w:p>
      <w:pPr>
        <w:spacing w:before="20" w:after="190"/>
      </w:pPr>
      <w:r>
        <w:rPr/>
        <w:t xml:space="preserve">angielski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bb</w:t>
      </w:r>
    </w:p>
    <w:p>
      <w:pPr>
        <w:keepNext w:val="1"/>
        <w:spacing w:after="10"/>
      </w:pPr>
      <w:r>
        <w:rPr>
          <w:b/>
          <w:bCs/>
        </w:rPr>
        <w:t xml:space="preserve">Cel przedmiotu: </w:t>
      </w:r>
    </w:p>
    <w:p>
      <w:pPr>
        <w:spacing w:before="20" w:after="190"/>
      </w:pPr>
      <w:r>
        <w:rPr/>
        <w:t xml:space="preserve">Po ukończeniu kursu student powinien:
•	mieć ogólną wiedzę teoretyczną na temat mikrobioanalityki i miniaturowych systemów analitycznych „Lab-on-Chip”, które umożliwiają wieloskładnikową analizę bardzo małych próbek biologicznych,
•	na podstawie dostępnych źródeł literaturowych i internetowych zapoznać się samodzielnie z wybranym zagadnieniem,
•	przygotować i wygłosić prezentację w języku angielskim dla uczestników kursu, której uzupełnieniem będzie krótka dyskusja z udziałem słuchaczy i prowadzącego.
</w:t>
      </w:r>
    </w:p>
    <w:p>
      <w:pPr>
        <w:keepNext w:val="1"/>
        <w:spacing w:after="10"/>
      </w:pPr>
      <w:r>
        <w:rPr>
          <w:b/>
          <w:bCs/>
        </w:rPr>
        <w:t xml:space="preserve">Treści kształcenia: </w:t>
      </w:r>
    </w:p>
    <w:p>
      <w:pPr>
        <w:spacing w:before="20" w:after="190"/>
      </w:pPr>
      <w:r>
        <w:rPr/>
        <w:t xml:space="preserve">Lecture:
Definition of microbioanalytics and miniaturised analytical systems
Ideas of miniaturization (integrated systems vs. modular architecture).
Basic sample treatment in microsystems (dosing, pumping, separation, analytical reactions, detection).
Technologies for microanalytical systems.
Application of miniaturized systems for various bioanalytical procedures (medical diagnostics, genomics and proteomics, food analysis and environmental monitoring and pollution control).
Laboratory (Project)
Design, fabrication and tests of a simple microanalytical module/system (microdetector, microreactor, heating system etc.).
Project preparation.
Presentation of the results, discussion and evaluation.
</w:t>
      </w:r>
    </w:p>
    <w:p>
      <w:pPr>
        <w:keepNext w:val="1"/>
        <w:spacing w:after="10"/>
      </w:pPr>
      <w:r>
        <w:rPr>
          <w:b/>
          <w:bCs/>
        </w:rPr>
        <w:t xml:space="preserve">Metody oceny: </w:t>
      </w:r>
    </w:p>
    <w:p>
      <w:pPr>
        <w:spacing w:before="20" w:after="190"/>
      </w:pPr>
      <w:r>
        <w:rPr/>
        <w:t xml:space="preserve">Colloquium or final test and project presentation.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Z. Brzózka, Miniaturyzacja w analityce, Oficyna Wydawnicza PW 2005 (in Polish).
2.	Z. Brzózka, Mikrobioanalityka, Oficyna Wydawnicza PW 2009 (in Polish).
3.	M. Madou, Fundamentals of Microfabrication, CRC Press, Inc. 2002.
4.	A. Manz, N. Pamme, D. Lossifidis, Bioanalytical Chemistry, Imperial College Press, Language: English.
5.	A. Van Den Berg, Lab-On-A-Chip: Miniaturized Systems for (Bio)Chemical Analysis and Synthesis, Elsevier Science.
</w:t>
      </w:r>
    </w:p>
    <w:p>
      <w:pPr>
        <w:keepNext w:val="1"/>
        <w:spacing w:after="10"/>
      </w:pPr>
      <w:r>
        <w:rPr>
          <w:b/>
          <w:bCs/>
        </w:rPr>
        <w:t xml:space="preserve">Witryna www przedmiotu: </w:t>
      </w:r>
    </w:p>
    <w:p>
      <w:pPr>
        <w:spacing w:before="20" w:after="190"/>
      </w:pPr>
      <w:r>
        <w:rPr/>
        <w:t xml:space="preserve">ch.pw.edu.pl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podstawowe zagadnienia bioanalityki i metody prowadzenia operacji jednostkowych w mikroskali, specyfikę materiałów biologicznych jako próbek poddawanych badaniom i analizom.</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K_W01, K_W04, K_U12</w:t>
      </w:r>
    </w:p>
    <w:p>
      <w:pPr>
        <w:spacing w:before="20" w:after="190"/>
      </w:pPr>
      <w:r>
        <w:rPr>
          <w:b/>
          <w:bCs/>
        </w:rPr>
        <w:t xml:space="preserve">Powiązane efekty obszarowe: </w:t>
      </w:r>
      <w:r>
        <w:rPr/>
        <w:t xml:space="preserve">T2A_W01, T2A_W03, T2A_W05, T2A_W05, T2A_W06, T2A_W07, </w:t>
      </w:r>
    </w:p>
    <w:p>
      <w:pPr>
        <w:keepNext w:val="1"/>
        <w:spacing w:after="10"/>
      </w:pPr>
      <w:r>
        <w:rPr>
          <w:b/>
          <w:bCs/>
        </w:rPr>
        <w:t xml:space="preserve">Efekt W02: </w:t>
      </w:r>
    </w:p>
    <w:p>
      <w:pPr/>
      <w:r>
        <w:rPr/>
        <w:t xml:space="preserve">zna najważniejsze materiały i metody stosowane do projektowania oraz wytwarzania miniaturowych systemów analitycznych „Lab-on-Chip”,   włączając w to ogólną znajomość budowy i zasady działania miniaturowych struktur przepływowych</w:t>
      </w:r>
    </w:p>
    <w:p>
      <w:pPr>
        <w:spacing w:before="60"/>
      </w:pPr>
      <w:r>
        <w:rPr/>
        <w:t xml:space="preserve">Weryfikacja: </w:t>
      </w:r>
    </w:p>
    <w:p>
      <w:pPr>
        <w:spacing w:before="20" w:after="190"/>
      </w:pPr>
      <w:r>
        <w:rPr/>
        <w:t xml:space="preserve">egzamin; wygłoszenie prezentacji</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T2A_W06</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korzystania ze źródeł literaturowych oraz zasobów internetowych dotyczących rozwiązywanego zadania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K_U01, K_U03 </w:t>
      </w:r>
    </w:p>
    <w:p>
      <w:pPr>
        <w:spacing w:before="20" w:after="190"/>
      </w:pPr>
      <w:r>
        <w:rPr>
          <w:b/>
          <w:bCs/>
        </w:rPr>
        <w:t xml:space="preserve">Powiązane efekty obszarowe: </w:t>
      </w:r>
      <w:r>
        <w:rPr/>
        <w:t xml:space="preserve">T2A_U01, T2A_U05, T2A_U10, T2A_U01, T2A_U03, T2A_U06</w:t>
      </w:r>
    </w:p>
    <w:p>
      <w:pPr>
        <w:keepNext w:val="1"/>
        <w:spacing w:after="10"/>
      </w:pPr>
      <w:r>
        <w:rPr>
          <w:b/>
          <w:bCs/>
        </w:rPr>
        <w:t xml:space="preserve">Efekt U02: </w:t>
      </w:r>
    </w:p>
    <w:p>
      <w:pPr/>
      <w:r>
        <w:rPr/>
        <w:t xml:space="preserve">potrafi przygotować i przedstawić ustną prezentację w języku angielskim z zakresu studiowanego zagadnienia</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K_U05, K_U06</w:t>
      </w:r>
    </w:p>
    <w:p>
      <w:pPr>
        <w:spacing w:before="20" w:after="190"/>
      </w:pPr>
      <w:r>
        <w:rPr>
          <w:b/>
          <w:bCs/>
        </w:rPr>
        <w:t xml:space="preserve">Powiązane efekty obszarowe: </w:t>
      </w:r>
      <w:r>
        <w:rPr/>
        <w:t xml:space="preserve">T2A_U03, T2A_U05,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potrafi pracować samodzielnie i kreatywnie, ze świadomością przestrzegania zasad bioetyki i poszanowania praw autorskich. </w:t>
      </w:r>
    </w:p>
    <w:p>
      <w:pPr>
        <w:spacing w:before="60"/>
      </w:pPr>
      <w:r>
        <w:rPr/>
        <w:t xml:space="preserve">Weryfikacja: </w:t>
      </w:r>
    </w:p>
    <w:p>
      <w:pPr>
        <w:spacing w:before="20" w:after="190"/>
      </w:pPr>
      <w:r>
        <w:rPr/>
        <w:t xml:space="preserve">wygłoszenie prezentacji</w:t>
      </w:r>
    </w:p>
    <w:p>
      <w:pPr>
        <w:spacing w:before="20" w:after="190"/>
      </w:pPr>
      <w:r>
        <w:rPr>
          <w:b/>
          <w:bCs/>
        </w:rPr>
        <w:t xml:space="preserve">Powiązane efekty kierunkowe: </w:t>
      </w:r>
      <w:r>
        <w:rPr/>
        <w:t xml:space="preserve">K_K01, K_K02</w:t>
      </w:r>
    </w:p>
    <w:p>
      <w:pPr>
        <w:spacing w:before="20" w:after="190"/>
      </w:pPr>
      <w:r>
        <w:rPr>
          <w:b/>
          <w:bCs/>
        </w:rPr>
        <w:t xml:space="preserve">Powiązane efekty obszarowe: </w:t>
      </w:r>
      <w:r>
        <w:rPr/>
        <w:t xml:space="preserve">T2A_K02, T2A_K05,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2024-05-04T01:52:09+02:00</dcterms:created>
  <dcterms:modified xsi:type="dcterms:W3CDTF">2024-05-04T01:52:09+02:00</dcterms:modified>
</cp:coreProperties>
</file>

<file path=docProps/custom.xml><?xml version="1.0" encoding="utf-8"?>
<Properties xmlns="http://schemas.openxmlformats.org/officeDocument/2006/custom-properties" xmlns:vt="http://schemas.openxmlformats.org/officeDocument/2006/docPropsVTypes"/>
</file>