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techniki reakcyjne w chemii medycznej</w:t>
      </w:r>
    </w:p>
    <w:p>
      <w:pPr>
        <w:keepNext w:val="1"/>
        <w:spacing w:after="10"/>
      </w:pPr>
      <w:r>
        <w:rPr>
          <w:b/>
          <w:bCs/>
        </w:rPr>
        <w:t xml:space="preserve">Koordynator przedmiotu: </w:t>
      </w:r>
    </w:p>
    <w:p>
      <w:pPr>
        <w:spacing w:before="20" w:after="190"/>
      </w:pPr>
      <w:r>
        <w:rPr/>
        <w:t xml:space="preserve">dr hab. inż. Mariola Koszytkowska-Stawińska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20h, w tym:
a)	obecność na wykładach – 15h
b)	nieobligatoryjna obecność na konsultacjach – 5h
2.	Zapoznanie się ze wskazaną literaturą – 10h
3.	Przygotowanie do zaliczenia – 10h
Razem nakład pracy studenta: 15h + 10h + 10h = 35h,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konsultacjach  – 5h
Razem: 15h + 5h = 25h,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Mieć ogólną wiedzę teoretyczną na temat nowoczesnych technik reakcyjnych stosowanych w syntezie organicznej,
•	mieć wiedzę teoretyczną na temat wpływu przemysłu organicznego na środowisko naturalne,
•	umieć zaproponować jedną z poznanych technik reakcyjnych jako zamiennik tradycyjnej techniki reakcyjnej.
</w:t>
      </w:r>
    </w:p>
    <w:p>
      <w:pPr>
        <w:keepNext w:val="1"/>
        <w:spacing w:after="10"/>
      </w:pPr>
      <w:r>
        <w:rPr>
          <w:b/>
          <w:bCs/>
        </w:rPr>
        <w:t xml:space="preserve">Treści kształcenia: </w:t>
      </w:r>
    </w:p>
    <w:p>
      <w:pPr>
        <w:spacing w:before="20" w:after="190"/>
      </w:pPr>
      <w:r>
        <w:rPr/>
        <w:t xml:space="preserve">1.	Kataliza przeniesienia fazowego (PTC)
1.1.	Rodzaje katalizatorów przeniesienia fazowego
1.2.	Mechanizm katalizy przeniesienia fazowego
1.3.	Przykłady wykorzystania w syntezie organicznej
2.	Synteza na fazie stałej
2.1.	Koncepcja i założenia preparatywne metody
2.2.	Rodzaje stosowanych nośników i łączników 
2.3.	Przykłady wykorzystania w syntezie peptydów i innych związków organicznych.
3.	Chemia kombinatoryjna
3.1.	Koncepcja i założenia preparatywne metody
3.2.	Synteza równoległa
3.3.	Synteza na nośniku stałym lub na nośniku rozpuszczalnym
3.4.	Metody testowania kombinatoryjnych bibliotek związków chemicznych
4.	Reakcje wspomagane mikrofalami
4.1.	Wpływ mikrofal na szybkość reakcji chemicznej
4.2.	Rodzaje stosowanych rozpuszczalników 
4.3.	Przegląd stosowanego oprzyrządowania 
4.4.	Przegląd typów reakcji wspomaganych mikrofalami
5.	Reakcje prowadzone w wodzie
5.1.	Zalety wyboru wody w roli rozpuszczalnika
5.2.	Metody zwiększenia rozpuszczalności związków chemicznych w wodzie
5.3.	Wykorzystanie katalizy homo- i heterofazowej
5.4.	Kontrola stereochemicznego przebiegu reakcji
5.5.	Przykłady reakcji prowadzonych w wodzie
6.	Reakcje bezrozpuszczalnikowe
6.1.	Przegląd technik eksperymentalnych
6.1.1.	Reakcje w układzie ciało stałe-ciało stałe
6.1.2.	Reakcje w układzie gaz-ciało stałe
6.1.3.	Przykłady rekcji prowadzonych w warunkach bezrozpuszczalnikowych
6.1.4.	Tworzenie soli, izomeryzacja geometryczna, uwodornienie, reakcja Sandmeyera, kondensacja Knoevenagla, reakcje kaskadowe
7.	Wykorzystanie mikroreaktorów w syntezie organicznej
7.1.	Podstawy koncepcji wykorzystania mikroreaktorów w syntezie organicznej i rozwiązania techniczne stosowane do zapewnienia: przepływu, efektywnego mieszania oraz kontroli temperatury mieszaniny reakcyjnej.
7.2.	Przykłady reakcji prowadzonych w mikroreaktorach.
7.2.1.	Reakcje w fazie ciekłej.
7.2.2.	Reakcje w układzie wielofazowym.
7.2.3.	Syntezy wieloetapowe.
7.3.	Przykłady wykorzystania mikroreaktorów do oczyszczania produktów reakcji.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Makosza, M. Pure Appl. Chem. 2000, 72, 1399. Furka, Á. Combinatorial Chemistry. Principles and Techniques; Árpád Furka, Budapeszt 2007. James, I. W. Tetrahedron, 1999, 55, 4855. Lidström, P.; Tierney, J.; Wathey, B.; Westman, J. Tetrahedron, 2001, 57, 9225. Lindström, U. M. Chem. Rev. 2002, 102, 2751. Krupp, G. Top. Curr. Chem. 2005, 254, 95. Watts, P.; Wiles, C. Chem. Commun. 2007, 443. </w:t>
      </w:r>
    </w:p>
    <w:p>
      <w:pPr>
        <w:keepNext w:val="1"/>
        <w:spacing w:after="10"/>
      </w:pPr>
      <w:r>
        <w:rPr>
          <w:b/>
          <w:bCs/>
        </w:rPr>
        <w:t xml:space="preserve">Witryna www przedmiotu: </w:t>
      </w:r>
    </w:p>
    <w:p>
      <w:pPr>
        <w:spacing w:before="20" w:after="190"/>
      </w:pPr>
      <w:r>
        <w:rPr/>
        <w:t xml:space="preserve">http://zcho.ch.pw.edu.pl/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techniki reakcyjne stosowane w nowoczesnej syntezie organicznej</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T2A_W01, T2A_W04, T2A_W04, T2A_W07</w:t>
      </w:r>
    </w:p>
    <w:p>
      <w:pPr>
        <w:keepNext w:val="1"/>
        <w:spacing w:after="10"/>
      </w:pPr>
      <w:r>
        <w:rPr>
          <w:b/>
          <w:bCs/>
        </w:rPr>
        <w:t xml:space="preserve">Efekt W02: </w:t>
      </w:r>
    </w:p>
    <w:p>
      <w:pPr/>
      <w:r>
        <w:rPr/>
        <w:t xml:space="preserve">Ma wiedzę na temat oddziaływania przemysłu chemicznego na środowisko naturalne i na sposoby zmniejszenia tego oddziaływania</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zaproponować sposób prowadzenia procesów chemicznych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K_U09, K_U11</w:t>
      </w:r>
    </w:p>
    <w:p>
      <w:pPr>
        <w:spacing w:before="20" w:after="190"/>
      </w:pPr>
      <w:r>
        <w:rPr>
          <w:b/>
          <w:bCs/>
        </w:rPr>
        <w:t xml:space="preserve">Powiązane efekty obszarowe: </w:t>
      </w:r>
      <w:r>
        <w:rPr/>
        <w:t xml:space="preserve">T2A_U08, InzA_U02, T2A_U13, T2A_U14, T2A_U15, T2A_U19</w:t>
      </w:r>
    </w:p>
    <w:p>
      <w:pPr>
        <w:keepNext w:val="1"/>
        <w:spacing w:after="10"/>
      </w:pPr>
      <w:r>
        <w:rPr>
          <w:b/>
          <w:bCs/>
        </w:rPr>
        <w:t xml:space="preserve">Efekt U02: </w:t>
      </w:r>
    </w:p>
    <w:p>
      <w:pPr/>
      <w:r>
        <w:rPr/>
        <w:t xml:space="preserve">Posługuje się poprawnie chemiczną terminologią stosowaną w syntezie organicznej</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K_U03, K_U14</w:t>
      </w:r>
    </w:p>
    <w:p>
      <w:pPr>
        <w:spacing w:before="20" w:after="190"/>
      </w:pPr>
      <w:r>
        <w:rPr>
          <w:b/>
          <w:bCs/>
        </w:rPr>
        <w:t xml:space="preserve">Powiązane efekty obszarowe: </w:t>
      </w:r>
      <w:r>
        <w:rPr/>
        <w:t xml:space="preserve">T2A_U03, T2A_U06, T2A_U12</w:t>
      </w:r>
    </w:p>
    <w:p>
      <w:pPr>
        <w:keepNext w:val="1"/>
        <w:spacing w:after="10"/>
      </w:pPr>
      <w:r>
        <w:rPr>
          <w:b/>
          <w:bCs/>
        </w:rPr>
        <w:t xml:space="preserve">Efekt U03: </w:t>
      </w:r>
    </w:p>
    <w:p>
      <w:pPr/>
      <w:r>
        <w:rPr/>
        <w:t xml:space="preserve">Potrafi dokonać krytycznej oceny metody syntetycznej chemicznej i zaproponować jej ulepszenie</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K_U12, K_U13, K_U15</w:t>
      </w:r>
    </w:p>
    <w:p>
      <w:pPr>
        <w:spacing w:before="20" w:after="190"/>
      </w:pPr>
      <w:r>
        <w:rPr>
          <w:b/>
          <w:bCs/>
        </w:rPr>
        <w:t xml:space="preserve">Powiązane efekty obszarowe: </w:t>
      </w:r>
      <w:r>
        <w:rPr/>
        <w:t xml:space="preserve">T2A_U10, T2A_U11, T2A_U16, T2A_U17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2024-05-03T15:39:26+02:00</dcterms:created>
  <dcterms:modified xsi:type="dcterms:W3CDTF">2024-05-03T15:39:26+02:00</dcterms:modified>
</cp:coreProperties>
</file>

<file path=docProps/custom.xml><?xml version="1.0" encoding="utf-8"?>
<Properties xmlns="http://schemas.openxmlformats.org/officeDocument/2006/custom-properties" xmlns:vt="http://schemas.openxmlformats.org/officeDocument/2006/docPropsVTypes"/>
</file>