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- 10, zapoznanie ze wskazaną literaturą - 10, przygotowanie do zaliczenia - 10, razem - 50. Laboratorium: liczba godzin według planu studiów - 20, przygotowanie do zajęć - 25, opracowanie wyników pomiarów - 15, napisanie sprawozdania - 15, razem - 75. Razem - 125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Laboratoria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budowy, funkcjonowania i zastosowania układów automatyki i robotyki  oraz automatycznej regulacji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 oraz właściwości statyczne i dynamiczne elementów oraz układów liniowych i nieliniowych automatyki. W2 - Podstawowe człony dynamiczne. W3 - Obiekt regulacji i dobór regulatorów. W4 - Układ regulacji dwupołożeniowej. W5 - Układy regulacji ciągłej. W6 - Analiza pracy układu automatycznej regulacji w tym wizualizacji procesu. W7 - Algebra schematów blokowych. W8 - Cyfrowe układy kombinacyjne i sekwencyjne. W9 - Przetworniki pomiarowe. Elektryczne elementy wykonawcze. Pneumatyczne i hydrauliczne elementy wykonawcze. W10 -  Podstawowa wiedza na temat robotyki i robotyzacji. W11 - Poznanie budowy robotów. Podstawowe pojęcia i zadania z zakresu opisu i realizacji zadań ruchowych mechanizmów robotów. W12 - Wprowadzenie do problematyki  programowania i sterowania mechanizmów robotów. 
L1 - Badanie charakterystyk skokowych i amplitudowo – fazowych członów podstawowych. L2 - Badanie bramek logicznych i układów kombinacyjnych. L3 - Badanie charakterystyk cyfrowego regulatora dwustawnego temperatury. L4 - Badanie układu sterowania z zastosowaniem sterownika mikroprocesorowego i karty pomiarowo - sterującej. L5 - Badanie charakterystyk regulatorów. L6 - Badanie czujników i przetworników stosowanych w układach automatycznej regulacji. L7 - Sterowanie i programowanie manipulatora.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oceny z pisemnego egzaminu obejmującego sprawdzenie wiedzy z zagadnień omawianych podczas wykładu w tym również wiedzy nabytej samodzielnie przez studenta ze wskazanej przez prowadzącego literatury i innych źródeł. Szczegółowe zasady oceny podawane są na początku zajęć dydaktycznych. Warunkiem zaliczenia części laboratoryjnej przedmiotu jest uzyskanie pozytywnych ocen z pisemnych sprawdzianów z poszczególnych ćwiczeń laboratoryjnych i sprawozdań. Zaliczenie laboratorium jest podstawą przystąpienia do egzaminu pisemnego. Ocena końcowa jest średnią oceną z zaliczenia laboratorium i pisemnego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Kaczorek T.: Teoria układów regulacji automatycznej,  Wydawnictwa Politechniki Warszawskiej, Warszawa 1974. 2. Kaczorek T., Dzieliński A., Dąbrowski W., Łopatka R.: Podstawy teorii sterowania, Wydawnictwa Naukowo Techniczne, Warszawa 2006. 3. Mazurek J., Voght H., Zdanowicz W.: Podstawy automatyki, Oficyna Wydawnicza Politechniki Warszawskiej,  Warszawa 2002. 4. Olszewski M.: Manipulatory i Roboty Przemysłowe, Wydawnictwo Naukowo Techniczne, Warszawa 1992. 5.  Honczarenko J.: Roboty przemysłowe budowa i zastosowanie, Wydawnictwa Naukowo Techniczne,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podstawy funkcjonowania układow automatyki i robotykii stosowanych w praktyce. Zna i potrafi scharakteryzować podstawowe elementy i układy wykorzystywane w automatyce i robotyce.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Zna,  potrafi scharakteryzować potrzeby w zakresie pomiarów dla automatyzacji i robotyzacji konkretnych urzadzeń,  konstrukcjii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Zna,  potrafi scharakteryzować potrzeby w zakresie automatyki i robotyki dla konkretnych urzadzeń, systemów i konstrukcji oraz zna metody, które należy zastosować do realizcji tych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Potrafi zastosować odpowiednie systemy i urządzenia z zakresu automatyki i robotyki do zadań zwiazanych z poprawą parametrów funkcjonownaia urządzeń i wydłużenia okresu ich funkcjonownaia.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Potrafi zaplanować i przeprowadzić poprawnie pomiary podstawowych parametrów regulatorów, elementów i systemów automatyki i robotyki i opracować wyniki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teoretyczne odnośnie systemów automatyki i robotyki, potrafi je uwzględnić na etapie projektowania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Zna i potrafi scharakteryzować podstawowe elementy i układy automatyki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U08_04: </w:t>
      </w:r>
    </w:p>
    <w:p>
      <w:pPr/>
      <w:r>
        <w:rPr/>
        <w:t xml:space="preserve">Potrafi przeprowadzić pomiary podstawowych charakterystyk czujników, bloków, systemów automatyki i robotyki oraz wykonać analizę wynikow z użyciem oprogramowania komputerowego.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Posiada potrzebę samoksztalcenia z wykorzystaniem literatury, internetu, kursów zawodowych, udziału w targach, konferencjach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2024-04-28T07:36:07+02:00</dcterms:created>
  <dcterms:modified xsi:type="dcterms:W3CDTF">2024-04-28T07:36:07+02:00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