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2</w:t>
      </w:r>
    </w:p>
    <w:p>
      <w:pPr>
        <w:keepNext w:val="1"/>
        <w:spacing w:after="10"/>
      </w:pPr>
      <w:r>
        <w:rPr>
          <w:b/>
          <w:bCs/>
        </w:rPr>
        <w:t xml:space="preserve">Koordynator przedmiotu: </w:t>
      </w:r>
    </w:p>
    <w:p>
      <w:pPr>
        <w:spacing w:before="20" w:after="190"/>
      </w:pPr>
      <w:r>
        <w:rPr/>
        <w:t xml:space="preserve">mgr Lucyna Skwarko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JEZO2</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 ECTS): 
56h (zajęcia ćwiczeniowe) + 44h (praca własna)
</w:t>
      </w:r>
    </w:p>
    <w:p>
      <w:pPr>
        <w:keepNext w:val="1"/>
        <w:spacing w:after="10"/>
      </w:pPr>
      <w:r>
        <w:rPr>
          <w:b/>
          <w:bCs/>
        </w:rPr>
        <w:t xml:space="preserve">Liczba punktów ECTS na zajęciach wymagających bezpośredniego udziału nauczycieli akademickich: </w:t>
      </w:r>
    </w:p>
    <w:p>
      <w:pPr>
        <w:spacing w:before="20" w:after="190"/>
      </w:pPr>
      <w:r>
        <w:rPr/>
        <w:t xml:space="preserve">2 ECTS: 
56h (zajęcia ćwiczeniowe) = 56h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 
56h (zajęcia ćwiczeniowe) + 44h (praca własna) = 100h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840h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są mu znane bądź go interesują. Potrafi opisywać zdarzenia, nadzieje, marzenia i zamierzenia, krótko uzasadniając bądź wyjaśniając swoje opinie i plany.</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potrzebnego absolwentom uczelni technicznej, zróżnicowanego w zależności od kierunku studiów.</w:t>
      </w:r>
    </w:p>
    <w:p>
      <w:pPr>
        <w:keepNext w:val="1"/>
        <w:spacing w:after="10"/>
      </w:pPr>
      <w:r>
        <w:rPr>
          <w:b/>
          <w:bCs/>
        </w:rPr>
        <w:t xml:space="preserve">Treści kształcenia: </w:t>
      </w:r>
    </w:p>
    <w:p>
      <w:pPr>
        <w:spacing w:before="20" w:after="190"/>
      </w:pPr>
      <w:r>
        <w:rPr/>
        <w:t xml:space="preserve">karty przedmiotów dla poszczególnych modułów nauczania języka obcego są na stronie www.sjo.pw.edu.pl</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egzamin B2</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do nauki języków obcych +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Czas trwania przygotowania do osiągnięcia kompetencji na poziomie B2 zależy od poziomu wejściowego, A2 lub B1 lub B2. Po zdaniu egzaminu na poziomie B2, jeśli student dysponuje jeszcze godzinami na naukę języków obcych, wybiera zajęcia z oferty SJO Lektoratów Tematycznych i innych języków.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JEZO2_U01: </w:t>
      </w:r>
    </w:p>
    <w:p>
      <w:pPr/>
      <w:r>
        <w:rPr/>
        <w:t xml:space="preserve">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w:t>
      </w:r>
    </w:p>
    <w:p>
      <w:pPr>
        <w:spacing w:before="60"/>
      </w:pPr>
      <w:r>
        <w:rPr/>
        <w:t xml:space="preserve">Weryfikacja: </w:t>
      </w:r>
    </w:p>
    <w:p>
      <w:pPr>
        <w:spacing w:before="20" w:after="190"/>
      </w:pPr>
      <w:r>
        <w:rPr/>
        <w:t xml:space="preserve">krótkie prace kontrolne, wypowiedzi ustne, prezentacja ustna, prace domowe, prace pisemne, testy modułowe</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S1A_U11</w:t>
      </w:r>
    </w:p>
    <w:p>
      <w:pPr>
        <w:pStyle w:val="Heading3"/>
      </w:pPr>
      <w:bookmarkStart w:id="3" w:name="_Toc3"/>
      <w:r>
        <w:t>Profil ogólnoakademicki - kompetencje społeczne</w:t>
      </w:r>
      <w:bookmarkEnd w:id="3"/>
    </w:p>
    <w:p>
      <w:pPr>
        <w:keepNext w:val="1"/>
        <w:spacing w:after="10"/>
      </w:pPr>
      <w:r>
        <w:rPr>
          <w:b/>
          <w:bCs/>
        </w:rPr>
        <w:t xml:space="preserve">Efekt JEZO2_K01: </w:t>
      </w:r>
    </w:p>
    <w:p>
      <w:pPr/>
      <w:r>
        <w:rPr/>
        <w:t xml:space="preserve">							potrafi działać i współpracować w grupie																					</w:t>
      </w:r>
    </w:p>
    <w:p>
      <w:pPr>
        <w:spacing w:before="60"/>
      </w:pPr>
      <w:r>
        <w:rPr/>
        <w:t xml:space="preserve">Weryfikacja: </w:t>
      </w:r>
    </w:p>
    <w:p>
      <w:pPr>
        <w:spacing w:before="20" w:after="190"/>
      </w:pPr>
      <w:r>
        <w:rPr/>
        <w:t xml:space="preserve">ocena współpracy na zajęciach</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2024-05-04T13:39:23+02:00</dcterms:created>
  <dcterms:modified xsi:type="dcterms:W3CDTF">2024-05-04T13:39:23+02:00</dcterms:modified>
</cp:coreProperties>
</file>

<file path=docProps/custom.xml><?xml version="1.0" encoding="utf-8"?>
<Properties xmlns="http://schemas.openxmlformats.org/officeDocument/2006/custom-properties" xmlns:vt="http://schemas.openxmlformats.org/officeDocument/2006/docPropsVTypes"/>
</file>