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i spedycji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6P2Z2_W01 : </w:t>
      </w:r>
    </w:p>
    <w:p>
      <w:pPr/>
      <w:r>
        <w:rPr/>
        <w:t xml:space="preserve">														ma elementarną wiedze z zakresy: procesów transportowo-spedycyjnych.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6P2Z2_W02: </w:t>
      </w:r>
    </w:p>
    <w:p>
      <w:pPr/>
      <w:r>
        <w:rPr/>
        <w:t xml:space="preserve">											posiada uporządkowana wiedzę z zakresu rynku, podaży i popytu, cen oraz form usług transportowych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6P2Z2_W03: </w:t>
      </w:r>
    </w:p>
    <w:p>
      <w:pPr/>
      <w:r>
        <w:rPr/>
        <w:t xml:space="preserve">											posiada szczegółową wiedze z zakresu: projektowania procesów transportu i spedycji, wyznaczania kosztów i analizy ekonomicznej procesów  transportu i spedycji 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6P2Z2_U01: </w:t>
      </w:r>
    </w:p>
    <w:p>
      <w:pPr/>
      <w:r>
        <w:rPr/>
        <w:t xml:space="preserve">											posiada szczegółowe umiejętności z zakresu: projektowania systemów transportu i spedycji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 U02: </w:t>
      </w:r>
    </w:p>
    <w:p>
      <w:pPr/>
      <w:r>
        <w:rPr/>
        <w:t xml:space="preserve">											potrafi samodzielnie zdobywać wiedzę korzystając z różnych źródeł z zakresu  projektowania systemów transportu i spedycji do celów praktycznych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6P2Z2_U03: </w:t>
      </w:r>
    </w:p>
    <w:p>
      <w:pPr/>
      <w:r>
        <w:rPr/>
        <w:t xml:space="preserve">											potrafi zastosować wiedzę teoretyczna z zakresu projektowania systemów transportu i spedycji do celów praktycznych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6P2Z2_K01: </w:t>
      </w:r>
    </w:p>
    <w:p>
      <w:pPr/>
      <w:r>
        <w:rPr/>
        <w:t xml:space="preserve">											ma świadomość poziomu swojej wiedzy i umiejętności, rozumie konieczność dalszego doskonalenia się zawodowego i rozwoju osobistego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6P2Z2_K02: </w:t>
      </w:r>
    </w:p>
    <w:p>
      <w:pPr/>
      <w:r>
        <w:rPr/>
        <w:t xml:space="preserve">													ma świadomość odpowiedzialności za pracę własną oraz gotowość podporządkowania się zasadom pracy w zespole i ponoszenia odpowiedzialności za wspólnie realizowane zadania z zakresu projektowania systemów transportu i spedycji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6P2Z2_K03: </w:t>
      </w:r>
    </w:p>
    <w:p>
      <w:pPr/>
      <w:r>
        <w:rPr/>
        <w:t xml:space="preserve">												rozumie ograniczenia: wynikające z aktualnego poziomu rozwoju procesów logistycznych, wynikające z możliwości rozwoju systemów transportu i spedycji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2026-03-24T16:28:47+01:00</dcterms:created>
  <dcterms:modified xsi:type="dcterms:W3CDTF">2026-03-24T16:28:47+01:00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