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Powierzchni/ Surface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godzin. Powtórzenie i przyswojenie treści wykładowych - 20 godzin. Przygotowanie do egzaminu - 10 godzin. Razem: 60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 = 1 punkt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Podstawy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roli inżynierii powierzchni w kształtowaniu właściwości materiałów metalicznych, polimerowych, ceramicznych i kompozytowych, ze szczególnym zwróceniem uwagi na nowoczesne technologie inżynierii powierzchni. Poznanie ścisłej korelacji między mikrostrukturą, składem fazowym, i chemicznym wytwarzanych warstw powierzchniowych, a ich właściwościami użytkowymi, m.in. odpornością na zużycie przez tarcie, wytrzymałością zmęczeniową, odpornością na korozję, biozgodnością.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Istota inżynierii powierzchni, definicje: powłoka, warstwa wierzchnia, warstwa powierzchniowa. Podział metod inżynierii powierzchni. Przegląd metod inżynierii powierzchni ze szczególnym zwróceniem uwagi na nowoczesne technologie, takie jak: obróbki jarzeniowe, procesy PACVD i PVD, obróbki laserowe (PLD), metoda zol-żel, implantacja jonów, technologie hybrydowe oraz procesy elektrochemicznego i chemicznego wytwarzania powłok, natryskiwanie cieplne. Projektowanie właściwości materiałów konstrukcyjnych i funkcjonalnych metodami inżynierii powierzchni na przykładach wyrobów dla przemysłu motoryzacyjnego, narzędziowego, chemicznego, lotniczego oraz biomateriałów.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Burakowski, T. Wierzchoń, Inżynieria Powierzchni metali, WNT, Warszawa 1995.
2. T. Burakowski, T. Wierzchoń, Surface engineering of metals – principles, equipment, technologies, CRC Press, Boca Raton, London - New York 1999. 
3. P. Kula, Inżynieria warstwy wierzchniej, Wyd. Politechniki Łódzkiej, Łódź, 2000. 
4. J. Głuszek, Tlenkowe powłoki ochronne otrzymywane metodą sol-gel, Oficyna Wyd. Politechniki Wrocławskiej, Wrocław 1998. 
5. Z. Nitkiewicz, Wykorzystanie łukowych źródeł plazmy w inżynierii powierzchni, Wyd. Politechniki Częstochowskiej, Częstochowa 2001. 
6. J. Kusiński, Lasery i ich zastosowanie w inżynierii materiałowej, Wyd. Akapit, Kraków 2000. 
7. B. Major, Ablacja i osadzanie laserem impulsowym, Wyd. Akapit, Kraków 2002.
8. Modern Surface Technology, Ed. F.-W. Bach, A. Laarmann, T. Wenz, Wiley-VCH Verlag GmbH, Germany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IPW1: </w:t>
      </w:r>
    </w:p>
    <w:p>
      <w:pPr/>
      <w:r>
        <w:rPr/>
        <w:t xml:space="preserve">Ma wiedzę z zakresu metod inżynierii powierzchni, stosowanych obróbek powierzchniowych materiałów konstrukcyjnych i funkcjonalnych m.in. procesów PDT, PVD, CVD, natryskiwania cieplnego obróbek chemicznych i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IPW2: </w:t>
      </w:r>
    </w:p>
    <w:p>
      <w:pPr/>
      <w:r>
        <w:rPr/>
        <w:t xml:space="preserve">Ma wiedzę z zakresu nowych obróbek powierzchniowych typu RFCVD MWCVD, IBAD, PLD, implantacja jonów, ALD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IPW3: </w:t>
      </w:r>
    </w:p>
    <w:p>
      <w:pPr/>
      <w:r>
        <w:rPr/>
        <w:t xml:space="preserve">Ma wiedzę z zakresu zależności między mikrostrukturą, składem fazowym, i chemicznym, stanem naprężeń własnych wytworzonych warstw powierzchniowych, a ich właściwościami użytkowymi, m.in. odpornością na zużycie przez tarcie, korozją, twardością, wytrzymałością zmęczeniową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IPU1: </w:t>
      </w:r>
    </w:p>
    <w:p>
      <w:pPr/>
      <w:r>
        <w:rPr/>
        <w:t xml:space="preserve">Umie rozwiązać proste zadania inżynierskie doboru materiałów na konkretne wyroby w zależności od warunków eksploatacyjnych ich użytkowania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p>
      <w:pPr>
        <w:keepNext w:val="1"/>
        <w:spacing w:after="10"/>
      </w:pPr>
      <w:r>
        <w:rPr>
          <w:b/>
          <w:bCs/>
        </w:rPr>
        <w:t xml:space="preserve">Efekt IPU2: </w:t>
      </w:r>
    </w:p>
    <w:p>
      <w:pPr/>
      <w:r>
        <w:rPr/>
        <w:t xml:space="preserve">Potrafi wybrać odpowiednią technologię, rodzaj warstwy powierzchniowej zabezpieczającej materiały metaliczne przed korozją, czy też poprawiającej ich właściwości mechaniczne i odporność na zużycie przez tarcie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p>
      <w:pPr>
        <w:keepNext w:val="1"/>
        <w:spacing w:after="10"/>
      </w:pPr>
      <w:r>
        <w:rPr>
          <w:b/>
          <w:bCs/>
        </w:rPr>
        <w:t xml:space="preserve">Efekt IPU3: </w:t>
      </w:r>
    </w:p>
    <w:p>
      <w:pPr/>
      <w:r>
        <w:rPr/>
        <w:t xml:space="preserve">Potrafi przeanalizować informacje z literatury, baz danych oraz innych właściwie dobranych źródeł, także w języku angielskim lub innym języku obcym w zakresie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IPK1: </w:t>
      </w:r>
    </w:p>
    <w:p>
      <w:pPr/>
      <w:r>
        <w:rPr/>
        <w:t xml:space="preserve">Rozumie potrzebę pogłębiania wiedzy z różnych dziedzin. Rozumie potrzebę uzupełniania wiedzy przez całe życie, wynikającą z zachodzącego procesu dezaktualizacji wiedzy, spowodowanym postępem technologicznym, pojawianiem się nowych odkryć.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IPK2: </w:t>
      </w:r>
    </w:p>
    <w:p>
      <w:pPr/>
      <w:r>
        <w:rPr/>
        <w:t xml:space="preserve">Ma świadomość ważności i rozumie pozatechniczne aspekty i skutki działalności technicznej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IPK3: </w:t>
      </w:r>
    </w:p>
    <w:p>
      <w:pPr/>
      <w:r>
        <w:rPr/>
        <w:t xml:space="preserve">Ma świadomość znaczenia innowacyjnych technologii w zakresie wytwarzania materiałów, jak też tworzenia materiałów o nowych właściwościach  - w budowaniu przewagi konkurencyjnej polskiej gospodarki, przedsiębiorstw, świata nauki. Rozumie potrzebę przekazywania informacji o dokonanych odkryciach, osiągniętych rezultatach społeczeństwu, światu nauki, dokonywania transferu wiedzy i technologii do przemysłu, z uwzględnieniem zasad ochrony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2024-04-29T19:45:53+02:00</dcterms:created>
  <dcterms:modified xsi:type="dcterms:W3CDTF">2024-04-29T19:45:53+02:00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