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Tworzywa Ceramiczne/ Modern Ceramic Materials</w:t>
      </w:r>
    </w:p>
    <w:p>
      <w:pPr>
        <w:keepNext w:val="1"/>
        <w:spacing w:after="10"/>
      </w:pPr>
      <w:r>
        <w:rPr>
          <w:b/>
          <w:bCs/>
        </w:rPr>
        <w:t xml:space="preserve">Koordynator przedmiotu: </w:t>
      </w:r>
    </w:p>
    <w:p>
      <w:pPr>
        <w:spacing w:before="20" w:after="190"/>
      </w:pPr>
      <w:r>
        <w:rPr/>
        <w:t xml:space="preserve">Prof. dr hab. inż. Andrzej Olszyna.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NMC</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godzin, 20 godziny na krytyczną analizę literatury. Konsultacje przygotowujące do zaliczenia 1 godz. Razem 51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przygotowujące do zaliczenia 5 godz. Razem 35 godzin = 1,2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wykład i ćwiczenia  pt. Materiały Ceramiczne i metody ich otrzymywania.  Zalecane przedmioty poprzedzające: Chemia, fizyka ciała stałego, mechanika.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studentów ze szczególnymi właściwościami tworzyw ceramicznych wykorzystywanych w nowoczesnych aplikacjach. </w:t>
      </w:r>
    </w:p>
    <w:p>
      <w:pPr>
        <w:keepNext w:val="1"/>
        <w:spacing w:after="10"/>
      </w:pPr>
      <w:r>
        <w:rPr>
          <w:b/>
          <w:bCs/>
        </w:rPr>
        <w:t xml:space="preserve">Treści kształcenia: </w:t>
      </w:r>
    </w:p>
    <w:p>
      <w:pPr>
        <w:spacing w:before="20" w:after="190"/>
      </w:pPr>
      <w:r>
        <w:rPr/>
        <w:t xml:space="preserve">Synteza proszków ceramicznych, charakterystyka mikrostruktury tworzyw ceramicznych w stanie nie spieczonym oraz spieku, specyficzne właściwości nanokompozytów ceramicznych, supertwarde materiały ceramiczne.</w:t>
      </w:r>
    </w:p>
    <w:p>
      <w:pPr>
        <w:keepNext w:val="1"/>
        <w:spacing w:after="10"/>
      </w:pPr>
      <w:r>
        <w:rPr>
          <w:b/>
          <w:bCs/>
        </w:rPr>
        <w:t xml:space="preserve">Metody oceny: </w:t>
      </w:r>
    </w:p>
    <w:p>
      <w:pPr>
        <w:spacing w:before="20" w:after="190"/>
      </w:pPr>
      <w:r>
        <w:rPr/>
        <w:t xml:space="preserve">Kolokwium, ocena zadań (prezentacji) wykonanych przez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R. Pampuch, K. Hajerko, M. Kordek, Nauka o procesach ceramicznych, PWN Warszawa, 1992;
J. Lis, R. Pampuch, Spiekanie, Wyd. Kraków, 2000; A. R. Olszyna, Ceramika supertwarda, Wyd. PW, Warszawa 2000; 
A. R. Olszyna, Twardość a kruchość materiałów ceramicznych, Wyd. PW, Warszawa, 2004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cer2_w: </w:t>
      </w:r>
    </w:p>
    <w:p>
      <w:pPr/>
      <w:r>
        <w:rPr/>
        <w:t xml:space="preserve">Student dysponuje wiedzą na temat: syntezy proszków ceramicznych, charakterystyki mikrostruktury nowoczesnych inżynierskich tworzyw ceramicznych w stanie nie spieczonym oraz  spieku,  specyficznych  właściwości  nanokompozytów ceramicznych oraz supertwardych materiałów ceramicznych.</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IM_W03, IM_W05, IM_W07, IM_W20</w:t>
      </w:r>
    </w:p>
    <w:p>
      <w:pPr>
        <w:spacing w:before="20" w:after="190"/>
      </w:pPr>
      <w:r>
        <w:rPr>
          <w:b/>
          <w:bCs/>
        </w:rPr>
        <w:t xml:space="preserve">Powiązane efekty obszarowe: </w:t>
      </w:r>
      <w:r>
        <w:rPr/>
        <w:t xml:space="preserve">T1A_W01, T1A_W03, T1A_W04, T1A_W01</w:t>
      </w:r>
    </w:p>
    <w:p>
      <w:pPr>
        <w:pStyle w:val="Heading3"/>
      </w:pPr>
      <w:bookmarkStart w:id="3" w:name="_Toc3"/>
      <w:r>
        <w:t>Profil ogólnoakademicki - umiejętności</w:t>
      </w:r>
      <w:bookmarkEnd w:id="3"/>
    </w:p>
    <w:p>
      <w:pPr>
        <w:keepNext w:val="1"/>
        <w:spacing w:after="10"/>
      </w:pPr>
      <w:r>
        <w:rPr>
          <w:b/>
          <w:bCs/>
        </w:rPr>
        <w:t xml:space="preserve">Efekt cer2_u: </w:t>
      </w:r>
    </w:p>
    <w:p>
      <w:pPr/>
      <w:r>
        <w:rPr/>
        <w:t xml:space="preserve">Student potrafi przygotować rozwiązać - w formie prezentacji – zadanie związane z wyborem optymalnego procesu wytwarzania określonej grupy materiałów ceramicznych, poprawnie charakteryzuje skład chemiczny oraz fazowy nowoczesnych inżynierskich tworzyw ceramicznych, potrafi dobrać materiał ceramiczny wg. specyficznych właściwości dla określonego zastosowania. Przy przygotowywaniu prezentacji wykorzystuje technologie informacyjno-komunikacyjne.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w:t>
      </w:r>
    </w:p>
    <w:p>
      <w:pPr>
        <w:spacing w:before="20" w:after="190"/>
      </w:pPr>
      <w:r>
        <w:rPr>
          <w:b/>
          <w:bCs/>
        </w:rPr>
        <w:t xml:space="preserve">Powiązane efekty kierunkowe: </w:t>
      </w:r>
      <w:r>
        <w:rPr/>
        <w:t xml:space="preserve">IM_U01, IM_U03, IM_U05, IM_U07, IM_U13</w:t>
      </w:r>
    </w:p>
    <w:p>
      <w:pPr>
        <w:spacing w:before="20" w:after="190"/>
      </w:pPr>
      <w:r>
        <w:rPr>
          <w:b/>
          <w:bCs/>
        </w:rPr>
        <w:t xml:space="preserve">Powiązane efekty obszarowe: </w:t>
      </w:r>
      <w:r>
        <w:rPr/>
        <w:t xml:space="preserve">T1A_U01, T1A_U03, T1A_U05, T1A_U07, T1A_U13</w:t>
      </w:r>
    </w:p>
    <w:p>
      <w:pPr>
        <w:pStyle w:val="Heading3"/>
      </w:pPr>
      <w:bookmarkStart w:id="4" w:name="_Toc4"/>
      <w:r>
        <w:t>Profil ogólnoakademicki - kompetencje społeczne</w:t>
      </w:r>
      <w:bookmarkEnd w:id="4"/>
    </w:p>
    <w:p>
      <w:pPr>
        <w:keepNext w:val="1"/>
        <w:spacing w:after="10"/>
      </w:pPr>
      <w:r>
        <w:rPr>
          <w:b/>
          <w:bCs/>
        </w:rPr>
        <w:t xml:space="preserve">Efekt cer2_k: </w:t>
      </w:r>
    </w:p>
    <w:p>
      <w:pPr/>
      <w:r>
        <w:rPr/>
        <w:t xml:space="preserve">Rozumie potrzebę uczenia się przez   całe życie; potrafi inspirować  i organizować proces uczenia się innych osób  ma świadomość ważności i rozumie   pozatechniczne aspekty i skutki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2025-12-28T15:58:13+01:00</dcterms:created>
  <dcterms:modified xsi:type="dcterms:W3CDTF">2025-12-28T15:58:13+01:00</dcterms:modified>
</cp:coreProperties>
</file>

<file path=docProps/custom.xml><?xml version="1.0" encoding="utf-8"?>
<Properties xmlns="http://schemas.openxmlformats.org/officeDocument/2006/custom-properties" xmlns:vt="http://schemas.openxmlformats.org/officeDocument/2006/docPropsVTypes"/>
</file>