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Sewerynik,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projekty 10 godz.,
ćwiczenia 10 godz.,
konsultacje 5 godz.,
praca własna (przygotowanie projektu)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projekty 10 godz.,
ćwiczenia 10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projekty 10 godz.,
ćwiczenia 10 godz.,
praca własna nad przygotowaniem projektów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Poznanie zasad funkcjonowania, podstaw projektowania i eksploatacji instalacji wodociągowych i kanalizacyjnych w budynkach. 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Uzyskanie podstawowej wiedzy z zakresu wymiany ciepła , ogrzewnictwa, ciepłownictwa, wentylacji i klimatyzacji. 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 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Część 2 „Instalacje ogrzewania i wentylacji” Ćwiczenia projektowe obejmują 7 zajęć merytorycznych i na 8 zajęciach godzinny sprawdzian wiadomości teoretycznych wykładanych w czasie zajęć projektowych. Tematyka zajęć: • Podstawowe pojęcia z zakresu wymiany ciepła i ogrzewnictwa, obliczania współczynników przenikania ciepła przegród budowlanych, rozkładu temperatury w przegrodzie, obliczanie grubości izolacji i strefy przemarzania przegrody ,praca domowa nr 1, • Obliczanie zapotrzebowania na moc ciepła ogrzewanych pomieszczeń, grzejniki, źródła ciepła, systemy ogrzewań, schematy instalacji centralnego ogrzewania, zabezpieczenia instalacji, praca domowa nr 2, • Podstawowe pojęcia z zakresu ciepłownictwa, systemy ciepłownicze, kanały ciepłownicze, węzły ciepłownicze, kompensacja wydłużeń termicznych sieci ciepłowniczej, 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upowaŜnia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3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Chudzicki, S. Sosnowski: Instalacjewodociągowe, projektowanie, wykonanie, eksploatacja. Wyd. „Seidel- Przywecki” Sp. z o. o., Warszawa 2004 r. J. Chudzicki, S. Sosnowski: Instalacje kanalizacyjne, projektowanie, wykonanie, eksploatacja. Wyd. „Seidel- Przywecki” Sp. z o. o., Warszawa 2004 r. S. Sosnowski, J. Tabernacki: Instalacje wodociągowe i kanalizacyjne w budynkach. Wyd. Politechnika Warszawska, Warszawa 1997 r.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INBUSA_W1: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K1_W12, 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INBUSA_U1: </w:t>
      </w:r>
    </w:p>
    <w:p>
      <w:pPr/>
      <w:r>
        <w:rPr/>
        <w:t xml:space="preserve">Potrafi sporządzić bilans energetyczny budynku i dobrać odpowiednie urządzenia do projektów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INBUSA_K1: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INBUSA_K2: </w:t>
      </w:r>
    </w:p>
    <w:p>
      <w:pPr/>
      <w:r>
        <w:rPr/>
        <w:t xml:space="preserve">Świadomość konieczności uzupełniania i poszerzania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Dostosowanie się do nowych rozwiązań, wymagań materiałów i norm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2026-04-18T07:19:38+02:00</dcterms:created>
  <dcterms:modified xsi:type="dcterms:W3CDTF">2026-04-18T07:19:38+02:00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