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godzin pracy studenta (75):
obecność na ćwiczeniach 20
obecność na wykładach 10
zapoznanie się z literaturą 5
przygotowanie do ćwiczeń 15
przygotowanie do sprawdzianów 15
wykonanie pracy projektowej 5
przygotowanie do testu z wykładów 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Obliczenie punktów ECTS (30h)
obecność na ćwiczeniach 20
obecność na wykładach 10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Obliczenie punktów ECTS (55)
obecność na ćwiczeniach 20
przygotowanie do ćwiczeń 15
przygotowanie do sprawdzianów 15
wykonanie pracy projektowej 5 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 
przyswojenie i prawidłową interpretację podstawowych terminów i pojęć informatyki,
wyrobienie umiejętność doboru właściwych narzędzi informatyki do rozwiązywania określonych
zadań,
nauczenie takiego formułowania problemów, aby dało się je rozwiązać narzędziami informatyki,
orientację w nowych tendencjach i technologiach informatycznych,
oraz wytworzenie nawyku uczenia się i znajdywania źródeł informacji o nowych możliwościach
wykorzystania informatyki. 
Realizacja tych celów umożliwi studentom:
doskonalenie warsztatu pracy inżyniera,
poznawanie nowych źródeł informacji,
efektywne korzystanie ze współczesnych form komunikacji i pozyskiwania informacji,
nowoczesne i sprawne osiąganie wymaganych rezultatów z wykorzystaniem różnorodnych mediów elektronicznych,
oraz wspomaganie procesu uczenia się i zdobywania.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
systematykę zagadnień informatycznych w budownictwie,
podstawy działania systemów operacyjnych,
informacje o zasadach działania, posługiwaniu się, możliwościach technicznych i konfiguracji
współczesnego sprzętu informatycznego oraz oprogramowania stanowiących nierozłączną całość,
zasady pracy sieci komputerowych,
wiedzę na temat istoty informacji i jej funkcji, poprawnego interpretowania i wykorzystywania
informacji, właściwego doboru źródeł informacji a także technicznych sposobów gromadzenia,
przechowywania i dystrybucji informacji,
oraz elementy technologii multimedialnych.
Ćwiczenia w laboratorium komputerowym, których zakres jest ściśle powiązany z innymi przedmiotami,
stanowią praktyczne przykłady zadań technicznych wykonywanych przez studentów z zakresu: 
pracy w sieci wydziałowej,
zarządzania informacją zgromadzoną w postaci plików,
wyszukiwania, kategoryzacji, gromadzenia i przechowywania a także dystrybucji informacji w sieci,
tworzenia i konwersji grafiki rastrowej i wektorowej,
przygotowywania prezentacji multimedialnych oraz tekstów naukowo-technicznych,
prowadzenia obliczeń inżynierskich.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zaliczenie trzech sprawdzianów praktycznych
wykonanie pracy projektowej
wykazanie się znajomością wiedzy teoretycznej.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Gajewski Ryszard Robert, MathCAD – obliczenia inżynierskie i programowanie, Oficyna Politechniki 
Warszawskiej, 2011.
Gajewski Ryszard Robert, Własak Lech, Podstawy Informatyki i Mathematica, Oficyna Wydawnicza Politechniki 
Warszawskiej, 2011.
Olędzka Danuta, Excel w zadaniach dla studentów inżynierii lądowej, Oficyna Politechniki Warszawskiej, 
2010.
Oulton Nicholas B., Killer Presentations: Power the Imagination to Visualise Your Point - With Power Point, 
How to Books, 2007
Żarowska Alicja, Węglarz Waldemar, ECDL na skróty, Wydawnictwo Naukowe PWN, 2010.
Żarowska-Mazur Alicja, Węglarz Waldemar, ECDL Advanced na skróty, Wydawnictwo Naukowe PWN, 2011. 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POINFOW1: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POINFOU1: </w:t>
      </w:r>
    </w:p>
    <w:p>
      <w:pPr/>
      <w:r>
        <w:rPr/>
        <w:t xml:space="preserve">Posiada umiejętność korzystania ze źródeł literatury oraz zasobów Internetu dotyczących analizowanego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POINFOU2: </w:t>
      </w:r>
    </w:p>
    <w:p>
      <w:pPr/>
      <w:r>
        <w:rPr/>
        <w:t xml:space="preserve">Potrafi wybrac odpowiednie narzędzia do rozwiązania określonego problemu informatycznego i wykorzystać je w prawidłowy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POINFOU3: </w:t>
      </w:r>
    </w:p>
    <w:p>
      <w:pPr/>
      <w:r>
        <w:rPr/>
        <w:t xml:space="preserve">Potrafi prowadzić obliczenia inżynierskie z wykorzystaniem takich narzedzi jak arkusz kalkulacyjny i pomocnik matematyczny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POINFOU4: </w:t>
      </w:r>
    </w:p>
    <w:p>
      <w:pPr/>
      <w:r>
        <w:rPr/>
        <w:t xml:space="preserve">Potrafi sformułowac i oprogramować w wybranym srodowisku proste algorytmy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POINFOK1: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2024-05-05T04:03:22+02:00</dcterms:created>
  <dcterms:modified xsi:type="dcterms:W3CDTF">2024-05-05T04:03:22+02:00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