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mgr Grażyna Łozińska, 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9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ćwiczenia (laboratorium komputerowe) 30 godz., studiowanie literatury 15 godz., ćwiczenia własne 15 godz., konsultacje 5 godz., projekt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 ECTS: ćwiczenia (laboratorium komputerowe)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(laboratorium komputerowe) 30 godz., ćwiczenia własne 15 godz., projekt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materiałów.&lt;br&gt;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konstrukcji.&lt;ol&gt;
&lt;li&gt;Przygotowanie do pracy w środowisku najnowszych wersji oprogramowania typu CAD oraz oprogramowania wspomagającego.
&lt;li&gt;Omówienie możliwości przystosowania i rozszerzenia środowiska, adekwatnie do potrzeb własnych projektanta.
&lt;li&gt;Zrealizowanie pełnego procesu projektowego dla wybranej konstrukcji inżynierskiej, w zakresie możliwym dla projektu studenckiego, w oparciu o wszystkie dostępne narzędzia komputerowe.
&lt;li&gt;Analiza pracy projektowanej konstrukcji, w oparciu o zintegrowane systemy obliczeniowe.
&lt;li&gt;Odwzorowanie konstrukcji rzeczywistej w modelu obliczeniowym.
&lt;li&gt;Analiza układu nośnego i sztywności przestrzennej konstrukcji.
&lt;li&gt;Modelowanie wszystkich rodzajów obciążeń, z uwzględnieniem obciążeń wyjątkowych i kombinatoryki obciążeń.
&lt;li&gt;Wymiarowanie układów konstrukcyjnych i elementów konstrukcji.&lt;/ol&gt;</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Kobiak J., Stachurski W.: Konstrukcje Żelbetowe, tom 1, Arkady, Warszawa 1995;&lt;br&gt;
[2] Kobiak J., Stachurski W.: Konstrukcje Żelbetowe, tom 2, Arkady, Warszawa 1987;&lt;br&gt;
[3] Starosolski W.: Konstrukcje Żelbetowe, tom 1    i 2, Wydawnictwo Naukowe PWN, Warszawa-Poznań 2006;&lt;br&gt;
[4] Normy z zakresu omawianych zagadnień;&lt;br&gt;
[5]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ZINTEGW1: </w:t>
      </w:r>
    </w:p>
    <w:p>
      <w:pPr/>
      <w:r>
        <w:rPr/>
        <w:t xml:space="preserve">							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w:t>
      </w:r>
    </w:p>
    <w:p>
      <w:pPr>
        <w:spacing w:before="20" w:after="190"/>
      </w:pPr>
      <w:r>
        <w:rPr>
          <w:b/>
          <w:bCs/>
        </w:rPr>
        <w:t xml:space="preserve">Powiązane efekty obszarowe: </w:t>
      </w:r>
      <w:r>
        <w:rPr/>
        <w:t xml:space="preserve">T1A_W01, T1A_W02, T1A_W07, T1A_W01, T1A_W02, T1A_W05, T1A_W07</w:t>
      </w:r>
    </w:p>
    <w:p>
      <w:pPr>
        <w:pStyle w:val="Heading3"/>
      </w:pPr>
      <w:bookmarkStart w:id="3" w:name="_Toc3"/>
      <w:r>
        <w:t>Profil ogólnoakademicki - umiejętności</w:t>
      </w:r>
      <w:bookmarkEnd w:id="3"/>
    </w:p>
    <w:p>
      <w:pPr>
        <w:keepNext w:val="1"/>
        <w:spacing w:after="10"/>
      </w:pPr>
      <w:r>
        <w:rPr>
          <w:b/>
          <w:bCs/>
        </w:rPr>
        <w:t xml:space="preserve">Efekt ZINTEGU1: </w:t>
      </w:r>
    </w:p>
    <w:p>
      <w:pPr/>
      <w:r>
        <w:rPr/>
        <w:t xml:space="preserve">							Potrafi zrealizować proces projektowy dla wybranej konstrukcji inżynierskiej,   w zakresie możliwym dla projektu studenckiego na studiach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ZINTEGK1: </w:t>
      </w:r>
    </w:p>
    <w:p>
      <w:pPr/>
      <w:r>
        <w:rPr/>
        <w:t xml:space="preserve">							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K1_K02, K1_K03</w:t>
      </w:r>
    </w:p>
    <w:p>
      <w:pPr>
        <w:spacing w:before="20" w:after="190"/>
      </w:pPr>
      <w:r>
        <w:rPr>
          <w:b/>
          <w:bCs/>
        </w:rPr>
        <w:t xml:space="preserve">Powiązane efekty obszarowe: </w:t>
      </w:r>
      <w:r>
        <w:rPr/>
        <w:t xml:space="preserve">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2024-05-05T22:03:45+02:00</dcterms:created>
  <dcterms:modified xsi:type="dcterms:W3CDTF">2024-05-05T22:03:45+02:00</dcterms:modified>
</cp:coreProperties>
</file>

<file path=docProps/custom.xml><?xml version="1.0" encoding="utf-8"?>
<Properties xmlns="http://schemas.openxmlformats.org/officeDocument/2006/custom-properties" xmlns:vt="http://schemas.openxmlformats.org/officeDocument/2006/docPropsVTypes"/>
</file>