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WYTRZ1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20 godz.; ćwiczenia audytoryjne 20 godz.; ćwiczenia projektowe 20 godz.; przygotowanie prac projektowych 30 godz.; przygotowanie do sprawdzianów 25 godz.; przygotowanie do egzaminu 30 godz.; konsultacje, kolokwia, egzamin pisemny i ustny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godzin = 3,5 ECTS: wykład 20 godz.; ćwiczenia audytoryjne 20 godz.; ćwiczenia projektowe 20 godz. konsultacje i egzamin 30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godzin. = 3 ECTS:  ćwiczenia audytoryjne 20 godz.; ćwiczenia projektowe 20 godz.; przygotowanie prac projektowych 30 godz.;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Sporządzanie wykresów funkcji. Funkcje wielu zmiennych. Pochodne cząstkowe. Elementy algebry liniowej w tym pojęcie wektora, macierzy, działania na macierzach, wartości i wektory własne. Podstawowe wiadomości z mechaniki teoretycznej takie jak pojęcie siły, układu sił i ich wypadkowej, moment siły, równowagi sił. Modele więzów – ich oddziaływanie. Siły czynne i bierne. Układy statycznie wyznaczalne. Przeguby w układach prętowych. Redukcja wewnętrzna w układach prętowych. Kratownice płaskie. Wyznaczanie sił w prętach kratownicy. Energia kinetyczna, energia potencjalna, zasada zachowania energii mechanicznej. Zasada prac wirtualnych. 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150 osób , ćwiczenia 35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&lt;ol&gt;&lt;li&gt;Ocena podstawowych cech materiałowych - właściwości wytrzymałościowych materiałów. &lt;li&gt;Rozumienie pojęć stanu naprężenia, odkształcenia i przemieszczenia oraz zależności i związków pomiędzy nimi. &lt;li&gt;Wyznaczanie sił przekrojowych w statycznie wyznaczalnych płaskich układach prętowych (belki, ramy, łuki, kratownice). &lt;li&gt;Identyfikacja podstawowych przypadków obciążenia pręta. &lt;li&gt;Wyznaczanie naprężeń w elementach obciążonych osiowo, skręcanych, zginanych i ścinanych oraz w połączeniach spawanych i nitowanych. &lt;li&gt;Wyznaczanie przemieszczeń w belkach na podstawie równania różniczkowego osi odkształconej oraz twierdzeń energetycznych. &lt;li&gt;Wyznaczanie przemieszczeń w prostych układach prętowych. &lt;li&gt;Rozwiązywanie prostych belek statycznie niewyznaczalnych.&lt;li&gt;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własności fizyczne i wytrzymałościowe materiałów konstrukcyjnych. &lt;li&gt;Pręty proste obciążone osiowo – podstawowe związki fizyczne i geometryczne. &lt;li&gt;Podstawowe założenia dotyczące materiału, konstrukcji i obciążenia. &lt;li&gt;Stan naprężenia, odkształcenia przemieszczenia: równania równowagi, związki kinematyczne i równania nierozdzielności, związki konstytutywne, warunki brzegowe, zasada prac wirtualnych i twierdzenia energetyczne oraz zakres stosowalności wymienionych zasad i związków. &lt;li&gt;Charakterystyki geometryczne figur płaskich. &lt;li&gt;Siły przekrojowe w układach prętowych statycznie wyznaczalnych. Skręcanie prętów o przekrojach kolistych i pierścieniowych. Uwagi o skręcaniu prętów o innych przekrojach. Ścinanie techniczne – połączenia spawane i nitowane. Zginanie prętów: równania różniczkowe równowagi wewnętrznej w siłach i przemieszczeniach, zastosowanie tych równań i warunków brzegowych w obliczeniach belek. &lt;li&gt;Stan naprężenia w belkach. &lt;li&gt;Twierdzenia energetyczne i ich zastosowanie w zagadnieniach wyznaczania przemieszczeń w belkach i prostych układach prętowych. &lt;li&gt;Belki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Notatki do wykładów i przykłady zadań zamieszczone na stronie internetowej Zakładu co rok aktualizowane. 
Glinicka A.: Wytrzymałość materiałów 1. OW PW, W-wa 2011 r
Jastrzębski P. Mutermilch J. Orłowski W.: Wytrzymałość Materiałów. Arkady Warszawa 1985 r
Grabowski J. Iwanczewska A.: Zbiór zadań z Wytrzymałości materiałów. OW PW Warszawa 2008 r
Literatura uzupełniająca:
Jemioło S. Szwed A. Wojewódzki W. Teoria Sprężystości i Plastycznośc – skrypt w przygotowaniu
Bijak-Żochowski M – red.: Mechanika Materiałów i Konstrukcji.
OW PW  Warszawa 2001
Dyląg Z., Jakubowicz A., Orłoś Z.: Wytrzymałość materiałów. WNT, Warszawa 1996 r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      Strona Zakladu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 wymaga systematycznej pracy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WYTRZ1W1: </w:t>
      </w:r>
    </w:p>
    <w:p>
      <w:pPr/>
      <w:r>
        <w:rPr/>
        <w:t xml:space="preserve">ma  wiedzę na temat podstawowych własności fizycznych i mechanicznych materiałów, zna podstawowe zalożenia przyjmowane w przedmiocie, zna sposoby wyznaczania sił przekrojowych w układach prętowych, ma wiedzę na temat stanu naprężenia i odkształcenia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WYTRZ1U1: </w:t>
      </w:r>
    </w:p>
    <w:p>
      <w:pPr/>
      <w:r>
        <w:rPr/>
        <w:t xml:space="preserve">Potrafi obliczyć charakterystyki geometryczne figur płaskich, potrafi wyznaczyć siły przekrojowe w plaskich ukladach prętowych, potrafi wyznaczyć naprężenia w przekrojach pretów jak i w połączeniach, potrafi obliczyć przemieszczenia w ukladach prętowych od przyczyn statycznych, geometrycnych i termicznych potrafi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domowe, sprawdziany i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WYTRZ1K1: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2024-05-05T08:18:04+02:00</dcterms:created>
  <dcterms:modified xsi:type="dcterms:W3CDTF">2024-05-05T08:18:04+02:00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