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
ćwiczenia projektowe 16 godzin
wykonanie projektu i obrona na konsultacjach 40 godzin
przygotowanie do zaliczenia wykładów 15 godzin
Łącznie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
ćwiczenia projektowe 16 godzin
obrona projektu, konsultacje projektu 10
łącznie 42 godziny = 1.5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wykonanie projektu i obrona na konsultacjach 40 godzin
łącznie 56 godzin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 I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zna zasdy projektowania prostych konstrukcji sprężonych, zbiorników żelbetowych oraz ścian oporowych; zna normy i standardy związane z projektowaniem wymienionych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podstawowe wiadomości na temat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Potrafi zaprojektować fundament żelbetowy i ścianę oporową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KBETIPK1: </w:t>
      </w:r>
    </w:p>
    <w:p>
      <w:pPr/>
      <w:r>
        <w:rPr/>
        <w:t xml:space="preserve">potrafi samodzielnie określić kolejność zadań przy projektowaniu fundamentu żelbetowego oraz żelbetowej ściany oporowej.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projektów i kontrola powiązania kolejnych faz projektowania oraz weryfikacja samodzielności wykonywania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2024-05-05T19:10:14+02:00</dcterms:created>
  <dcterms:modified xsi:type="dcterms:W3CDTF">2024-05-05T19:10:14+02:00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