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57 godzin, w tym:
a) obecność na wykładach - 45 godzin 
b) obecność na konsultacjach - 10 godziny
c) obecność na egzaminie - 2 godziny
2. Praca własna studenta – 20 godzin, w tym: 
a) przygotowanie do egzaminu z wykładu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57, w tym:
a) obecność na wykładach - 45 godzin 
b) obecność na konsultacjach - 10 godziny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Orientacja w systemie statystyki publicznej i umiejętność korzystania z zasobów informatycznych GUS (na poziomie podstawowym).</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Struktury społeczne, religijne, etniczne i demograficzne - świat - Europa (UE) - Polska.
7. Zróżnicowanie struktur demograficznych i społecznych w regionach i miastach w Polsce.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Rejestry urzędowe: REGON, TERYT
16. Zasoby informacyjne statystyki publicznej
17.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kilka pytań z zakresu wiedzy przedstawianej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Rozwój miast w Polsce. Raport wprowadzający MRR opracowany na potrzeby przygotowania przeglądu OECD krajowej polityki miejskiej w Polsce, 2010, MRR, Warszawa 
2. Liszewski S. (red.), 2008, Geografia urbanistyczna, Wydawnictwo Uniwersytetu Łódzkiego, Łódź
3. Wrona J., Rek J., 2006, Podstawy geografii ekonomicznej. PWE, Warszawa
4. Węcławowicz G., Bański J., Degórski M., Komornicki T., Korcelli P., Śleszyński P., 2006, Przestrzenne zagospodarowanie Polski na początku XXI wieku. PAN, IG i PZ , Monografie tom 6, Warszawa
5. Domański R. 2004, Geografia ekonomiczna Ujęcie dynamiczne. PWN, Warszawa
6. Eurostat Regional Yearbook 2014, 2014, EUROSTAT
7. Informator GUS, Główny Urząd Statystyczny, Warszawa 2014
8. Statystycznie mówiąc, Główny Urząd Statystyczny, Warszawa 2013
9. Prognoza ludności na lata 2014-2050, Główny Urząd Statystyczny,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są prowadzone - w zakresie statystyki publicznej -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GP.SIK225_W1: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GP.SIK225_W2: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GP.SIK225_W3: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GP.SIK225_U1: </w:t>
      </w:r>
    </w:p>
    <w:p>
      <w:pPr/>
      <w:r>
        <w:rPr/>
        <w:t xml:space="preserve">potrafi interpretować mapy społeczno-gospodarcze,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GP.SIK225_U2: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GP.SIK225_U3: </w:t>
      </w:r>
    </w:p>
    <w:p>
      <w:pPr/>
      <w:r>
        <w:rPr/>
        <w:t xml:space="preserve">potrafi interpretować zróżnicowania przestrzenne zjawisk gospodarczych i społecznych, ma świadomość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GP.SIK225_K1: </w:t>
      </w:r>
    </w:p>
    <w:p>
      <w:pPr/>
      <w:r>
        <w:rPr/>
        <w:t xml:space="preserve">nabywa umiejętności konsultowania koncepcji i decyzji związanych z lokalizacją działalności gospodarczej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 K_K08_SR, K_K08_UR</w:t>
      </w:r>
    </w:p>
    <w:p>
      <w:pPr>
        <w:spacing w:before="20" w:after="190"/>
      </w:pPr>
      <w:r>
        <w:rPr>
          <w:b/>
          <w:bCs/>
        </w:rPr>
        <w:t xml:space="preserve">Powiązane efekty obszarowe: </w:t>
      </w:r>
      <w:r>
        <w:rPr/>
        <w:t xml:space="preserve">T1A_K01, T1A_K02,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2024-05-03T07:31:55+02:00</dcterms:created>
  <dcterms:modified xsi:type="dcterms:W3CDTF">2024-05-03T07:31:55+02:00</dcterms:modified>
</cp:coreProperties>
</file>

<file path=docProps/custom.xml><?xml version="1.0" encoding="utf-8"?>
<Properties xmlns="http://schemas.openxmlformats.org/officeDocument/2006/custom-properties" xmlns:vt="http://schemas.openxmlformats.org/officeDocument/2006/docPropsVTypes"/>
</file>