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40 godzin, w tym: 
a) przygotowanie do kolokwium - 25 godzin
b) zapoznanie się z literaturą - 15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GP.SIK421_W1: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GP.SIK421_W2: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GP.SIK421_U1: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GP.SIK421_K1: </w:t>
      </w:r>
    </w:p>
    <w:p>
      <w:pPr/>
      <w:r>
        <w:rPr/>
        <w:t xml:space="preserve">ma świadomość poziomu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2024-05-05T01:54:57+02:00</dcterms:created>
  <dcterms:modified xsi:type="dcterms:W3CDTF">2024-05-05T01:54:57+02:00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