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obecność na ćwiczeniach - 30 godzin 
b) konsultacje - 5 godzin
2. Praca własna studenta – 25 godzin, w tym: 
a) zapoznanie z wskazaną literaturą - 7,5 godziny
b) przygotowanie do zajęć - 12,5 godziny
c) dokończenie (w domu) ćwiczeń projektowych - 5 godzin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obecność na ćwiczeniach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pkt. ECTS - 25 godzin, w tym: 
a) zapoznanie z wskazaną literaturą - 7,5 godziny
b) przygotowanie do zajęć - 12,5 godziny
c) dokończenie (w domu) ćwiczeń projektowych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parkingów naziemnych i podziemnych (8 godz.),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czterogodzinne ćwiczenia projektowe, na których wykonują zadanie projektowe, konsultowane przez nauczycieli akademickich.Prace wykonywane są na zajęciach i oddawane na koniec zajęć do oceny. W wyjątkowych przypadkach bardzo pracochłonnych ćwiczeń kończone są w domu. Następnie ćwiczenia projektowe są oceniane przez osoby prowadzące i zwrócone studentom z uwagami. Nieoddanie pracy to ocena niedostateczna. Można mieć 1 nieobecność nieusprawiedliwioną, jeżeli są 2 nieobecności (nieusprawiedliwione) to ćwiczenia są NIEZALICZONE. Mimo nieobecności (jednej) ćwiczenia muszą być zaliczone. Zajęcia można "odrobić" z inną grupą .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tematu.Na zajęcia należy przynosić, kartki białe A3 i kalkę techniczną, przybory do rysowania (kredki, ołówek gumkę linijkę itp.).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2002r. w sprawie warunków technicznych, jakim powinny odpowiadać budynki i ich usytuowanie, Dz.U.02.75.690 z późn. zmianami
11. Rozporządzenie Ministra Infrastruktury z dnia 26 sierpnia 2003r. w sprawie sposobu ustalania wymagań dotyczących nowej zabudowy i zagospodarowania terenu w przypadku miejscowego planu zagospodarowania terenu, Dz.U.03.164.1588
12. Szmidt B.: Ład przestrzeni, Państwowy Instytut Wydawniczy, Warszawa 1981
13. Szolginia W.: Estetyka miasta, Arkady, Warszawa 1981
14. Szolginia W.: Ład przestrzenny w zespole mieszkaniowym, Instytut Gospodarki Przestrzennej i Komunalnej, Warszawa 1987
15. Ustawa z dnia 27 marca 2003r. o planowaniu i zagospodarowaniu przestrzennym, Dz.U.03.80.717 z późn. zmianami
16. Wallis A.: Miasto i przestrzeń, Państwowe Wydawnictwo Naukowe, Warszawa 1977
17. Wejchert K.: Elementy kompozycji urbanistycznej, Arkady, Warszawa 1984
18. Gehl J. Miasta dla ludzi. wyd. RAM, Kraków 2014
19. Gehl J., Życie między budynkami, wyd. RAM, Kraków 2009
20. Korzeniewski W., Poradnik projektanta budownictwa mieszkaniowego,”, Arkady, Warszawa 1981
21. Losantos A., Santos Quartino D., Vranckx B., Krajobraz miejski, Nowe trendy. Nowe Inspiracje. Nowe Rozwiązania, LOFT Publication, Warszawa 2008
22. Michalak H. Kształtowanie konstrukcyjno - przestrzenne garaży podziemnych na terenach silnie zurbanizowanych, Oficyna Wydawnicza PW, Warszawa 2006
23. Pluta K. Przestrzenie Publiczne miast europejskich. Projektowanie Urbanistyczne, Oficyna Wydawnicza PW,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GP.SIK322_W1: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GP.SIK322_W2: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GP.SIK322_W3: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GP.SIK322_W4: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GP.SIK322_U1: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GP.SIK322_U2: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GP.SIK322_U3: </w:t>
      </w:r>
    </w:p>
    <w:p>
      <w:pPr/>
      <w:r>
        <w:rPr/>
        <w:t xml:space="preserve">potrafi zaprojektować mały zespół zabudowy mieszkaniowej jednorodzinnej i wielorodzinnej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GP.SIK322_U4: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GP.SIK322_U5: </w:t>
      </w:r>
    </w:p>
    <w:p>
      <w:pPr/>
      <w:r>
        <w:rPr/>
        <w:t xml:space="preserve">zna i potrafi wykorzystać zasady i normy prawne stosowane przy projektowaniu kompleksów zabudowy mieszkaniowej i usługowej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pStyle w:val="Heading3"/>
      </w:pPr>
      <w:bookmarkStart w:id="4" w:name="_Toc4"/>
      <w:r>
        <w:t>Profil ogólnoakademicki - kompetencje społeczne</w:t>
      </w:r>
      <w:bookmarkEnd w:id="4"/>
    </w:p>
    <w:p>
      <w:pPr>
        <w:keepNext w:val="1"/>
        <w:spacing w:after="10"/>
      </w:pPr>
      <w:r>
        <w:rPr>
          <w:b/>
          <w:bCs/>
        </w:rPr>
        <w:t xml:space="preserve">Efekt GP.SIK322_K1: </w:t>
      </w:r>
    </w:p>
    <w:p>
      <w:pPr/>
      <w:r>
        <w:rPr/>
        <w:t xml:space="preserve">poszerza swoją wiedze z zakresu urbanistyki</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GP.SIK322_K2: </w:t>
      </w:r>
    </w:p>
    <w:p>
      <w:pPr/>
      <w:r>
        <w:rPr/>
        <w:t xml:space="preserve">zna zagrożenia środowiska mieszkaniowego i przyrodniczego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GP.SIK322_K3: </w:t>
      </w:r>
    </w:p>
    <w:p>
      <w:pPr/>
      <w:r>
        <w:rPr/>
        <w:t xml:space="preserve">zna zagrożenia wynikające ze złej decyzji lokalizacyjnej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GP.SIK322_K4: </w:t>
      </w:r>
    </w:p>
    <w:p>
      <w:pPr/>
      <w:r>
        <w:rPr/>
        <w:t xml:space="preserve">wyczuwa kontekst społeczny w urbanistyce i umie uwzględnić go w projektowaniu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2024-05-07T00:11:53+02:00</dcterms:created>
  <dcterms:modified xsi:type="dcterms:W3CDTF">2024-05-07T00:11:53+02:00</dcterms:modified>
</cp:coreProperties>
</file>

<file path=docProps/custom.xml><?xml version="1.0" encoding="utf-8"?>
<Properties xmlns="http://schemas.openxmlformats.org/officeDocument/2006/custom-properties" xmlns:vt="http://schemas.openxmlformats.org/officeDocument/2006/docPropsVTypes"/>
</file>