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udział w wykładach - 8 godzin 
b) udział w zajęciach projektowych - 16 godzin
c) udział w konsultacjach  związanych z realizacją projektu - 4 godziny
d) obecność na egzaminie - 2 godziny
2. Praca własna studenta – 45 godzin, w tym: 
a) przygotowanie do zajęć projektowych - 8 godzin
b) dokończenie (w domu) sprawozdań z zajęć projektowych - 14 godzin
c) przygotowanie do egzaminu - 23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udział w wykładach - 8 godzin 
b) udział w zajęciach projektowych - 16 godzin
c) udział w konsultacjach  związanych z realizacją projektu - 4 godziny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- 42 godziny, w tym:
a) udział w zajęciach projektowych - 16 godzin
b) udział w konsultacjach  związanych z realizacją projektu - 4 godziny
c) przygotowanie do zajęć projektowych - 8 godzin
d) dokończenie (w domu) sprawozdań z zajęć projektowych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egzamin. 
Forma zaliczenia ćwiczeń projektowych: ocena z wykonanych projektów.
Ocena łączna z przedmiotu jest średnia ważoną  i obejmuje ocenę z ćwiczeń projektowych (średnia ocen z projektów wykonanych w zespołach ) - waga 0,8 oraz ocenę z egzaminu - waga 1,2.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J.: Plan roczny przedsiębiorstwa ( gospodarstwa rolniczego), Wyd. SGGW, Warszawa 1997.
2. Białousz S., Skłodowski P.: Ćwiczenia z gleboznawstwa i ochrony gruntów, Oficyna Wydawnicza PW, Warszawa 2015.
3. Bud –Gusaim J.: Wycena gospodarstw rolniczych oraz ich zasobów majątkowych, Wyd. SGGW, Warszawa 1997.
4. Instrukcja Urządzania Lasu.
5. Klepacki  B.: Produkcyjno-ekonomiczne podstawy organizacji gospodarstw rolnych, Wyd. SGGW-AR, Warszawa 1989.
6. Konecka-Betley K.,Czępinska-Kamińska D.,Janowska E.: Systematyka i kartografia gleb, Wydawnictwo SGGW, Warszawa 1994.
7. Kuźnicki F., Białousz S.,Skłodowski  P. 1979: Podstawy gleboznawstwa z elementami kartografii i ochrony gleb, PWN, Warszawa 1978 r.
8. Łaguna T.: Wycen nieruchomości i gospodarstw rolnych, Wyd.II, ZCO – Zielona Góra, 1999.
9. Niewiadomski  W., Podstawy agrotechniki. Praca zbiorowa.
10. Nazaruk: Podstawy rolnictwa dla meliorantów. Wyd.SGGW.
11. Rozporządzenie Ministra Finansów z dnia 10 grudnia 2001 r. w sprawie zaliczenia gmin oraz miast do jednego z czterech okręgów podatkowych.
12. Rozporządzenie Rady (WE) nr 1698/2005 z dnia 20 września 2005 r. w sprawie wsparcia rozwoju obszarów wiejskich przez Europejski Fundusz Rolny na rzecz Rozwoju Obszarów Wiejskich (EFRROW).
13. Standardy Zawodowe Rzeczoznawców Majątkowych.
14. Strony internetowe: hasło zrównoważony rozwój, funkcje obszarów wiejskich.
15. Systematyka Gleb Polski, 1989: Rocz. Glebozn. 40, 3/4, 1 - 150.
16. Ustawa z dnia 28 września 1991 r. o lasach. 
17. Ustawa z dnia 11 kwietnia 2003 r. o kształtowaniu ustroju rolnego.
18. Ustawa z dnia 15 listopada 1984 r  o podatku rolnym. 
19. Ustawa z dnia 16 marca 2001 r o rolnictwie ekologicznym. 
20. Ustawa z dnia;27 marca 2003 r. o planowaniu i zagospodarowaniu przestrzennym.
21. Ustawa z dnia 3 lutego 1995 r. o ochronie gruntów rolnych i leśnych (tekst jednolity).
22. Ustawy, rozporządzenia, pozycje internetowe dotyczące zagadnień: funkcje i rozwój obszarów wiejskich.
23. Ministerstwo Rolnictwa i Rozwoju Wsi [www.funduszestrukturalne.gov.pl/informator/npr2/po/rolnik.pdf]. 
24. Program Operacyjny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GP.NIK406_W1: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GP.NIK406_W2: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GP.NIK406_W3: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GP.NIK406_U1: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GP.NIK406_U2: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K_U15,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T1A_U10, T1A_U15, P1A_U07,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GP.NIK406_U3: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K_U18_UR,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T1A_U13, T1A_U14, T1A_U15, T1A_U16,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GP.NIK406_K1: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GP.NIK406_K2: </w:t>
      </w:r>
    </w:p>
    <w:p>
      <w:pPr/>
      <w:r>
        <w:rPr/>
        <w:t xml:space="preserve">ma świadomość konieczności dokonania wnikliwej oceny środowiska przyrodniczego w związku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GP.NIK406_K3: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GP.NIK406_K4: </w:t>
      </w:r>
    </w:p>
    <w:p>
      <w:pPr/>
      <w:r>
        <w:rPr/>
        <w:t xml:space="preserve">ma świadomość znaczenia i wykorzystania wiedzy z rozwoju obszarów wiejskich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2026-06-18T07:54:15+02:00</dcterms:created>
  <dcterms:modified xsi:type="dcterms:W3CDTF">2026-06-18T07:54:15+02:00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