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Waloryzacja krajobrazu</w:t>
      </w:r>
    </w:p>
    <w:p>
      <w:pPr>
        <w:keepNext w:val="1"/>
        <w:spacing w:after="10"/>
      </w:pPr>
      <w:r>
        <w:rPr>
          <w:b/>
          <w:bCs/>
        </w:rPr>
        <w:t xml:space="preserve">Koordynator przedmiotu: </w:t>
      </w:r>
    </w:p>
    <w:p>
      <w:pPr>
        <w:spacing w:before="20" w:after="190"/>
      </w:pPr>
      <w:r>
        <w:rPr/>
        <w:t xml:space="preserve">dr hab. inż. Adrianna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GP.NIK704</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29 godzin, w tym:
a) udział w wykładach - 8 godzin 
b) udział w zajęciach projektowych - 16 godzin
c) udział w konsultacjach związanych z realizacją projektu - 5 godzin
2. Praca własna studenta – 71 godzin, w tym: 
a) przygotowanie do zajęć projektowych - 8 godzin
b) dokończenie (w domu) sprawozdań z zajęć projektowych - 16 godzin
c) realizacja zadań projektowych - 20 godzin
d) zapoznanie się z literaturą przedmiotu i przygotowanie do zaliczenia - 27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29, w tym:
a) udział w wykładach - 8 godzin 
b) udział w zajęciach projektowych - 16 godzin
c) udział w konsultacjach związanych z realizacją projektu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pkt. ECTS - 65 godzin, w tym:
a) udział w zajęciach projektowych - 16 godzin
b) udział w konsultacjach związanych z realizacją projektu - 5 godzin
c) przygotowanie do zajęć projektowych - 8 godzin
d) dokończenie (w domu) sprawozdań z zajęć projektowych - 16 godzin
e) realizacja zadań projektowych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pojęcia z geografii fizycznej.</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Zapoznanie się z różnymi aspektami waloryzacji przestrzeni. Poznanie wybranych metod waloryzacji krajobrazu do różnych celów związanych z gospodarowaniem przestrzenią. Poznanie wybranych metod i technik waloryzacji różniących się między sobą celem, przedmiotem badań, szczegółowością oraz wyborem kryteriów oceny. </w:t>
      </w:r>
    </w:p>
    <w:p>
      <w:pPr>
        <w:keepNext w:val="1"/>
        <w:spacing w:after="10"/>
      </w:pPr>
      <w:r>
        <w:rPr>
          <w:b/>
          <w:bCs/>
        </w:rPr>
        <w:t xml:space="preserve">Treści kształcenia: </w:t>
      </w:r>
    </w:p>
    <w:p>
      <w:pPr>
        <w:spacing w:before="20" w:after="190"/>
      </w:pPr>
      <w:r>
        <w:rPr/>
        <w:t xml:space="preserve">Przedmiot obejmuje zagadnienia związane z obecnie stosowanymi podejściami do oceny i waloryzacji wartości przestrzeni, wyróżnionymi ze względu na różne cele i kryteria oceny, formułowanymi na gruncie nauk geograficznych, biologicznych, społecznych i technicznych. Treści przedmiotowe obejmują wybrane metody oceny jakościowej komponentów przestrzeni. W ramach zajęć przeprowadzana jest waloryzacja krajobrazu wybranego obszaru według kryteriów przydatności terenu do pełnienia określonej funkcji. 
WYKŁAD: 
Percepcja krajobrazu. Biologiczne uwarunkowania percepcji krajobrazu. Kulturowe i indywidualne uwarunkowania percepcji krajobrazu. Badanie i waloryzacja krajobrazu. Skala oceny. Waloryzacja krajobrazu pod kątem wartości wizualnych. Badanie środowiska wizualnego. Waloryzacja krajobrazu pod kątem wartości kulturowych. Badanie środowiska kulturowego. Waloryzacja krajobrazu kulturowego. Waloryzacja krajobrazu ze względu na wartości przyrodnicze. Waloryzacja krajobrazu według kryteriów przydatności terenu do pełnienia określonej funkcji.
ĆWICZENIA PROJEKTOWE: 
Percepcja krajobrazu. Badanie środowiska wizualnego. Opracowanie mapy mentalnej wybranego obszaru. Analiza i waloryzacja wnętrza architektoniczno-krajobrazowego (WAK). Waloryzacja krajobrazu na potrzeby funkcji turystyczno-rekreacyjnej. Metoda bonitacji punktowej. </w:t>
      </w:r>
    </w:p>
    <w:p>
      <w:pPr>
        <w:keepNext w:val="1"/>
        <w:spacing w:after="10"/>
      </w:pPr>
      <w:r>
        <w:rPr>
          <w:b/>
          <w:bCs/>
        </w:rPr>
        <w:t xml:space="preserve">Metody oceny: </w:t>
      </w:r>
    </w:p>
    <w:p>
      <w:pPr>
        <w:spacing w:before="20" w:after="190"/>
      </w:pPr>
      <w:r>
        <w:rPr/>
        <w:t xml:space="preserve">Forma zaliczenia wykładu: pisemny sprawdzian z tematyki wykładów obejmujący zagadnienia teoretyczne przedstawione w formie pytań otwartych. 
1. Termin pisemnego sprawdzianu zaliczeniowego i sprawdzianu poprawkowego podaje prowadzący zajęcia z wyprzedzeniem co najmniej jednego tygodnia. 
2. Do sprawdzianu poprawkowego mogą przystąpić studenci, którzy nie pisali lub nie zaliczyli sprawdzianu pisemnego oraz studenci, którzy chcą poprawić ocenę ostateczną z wykładów, w takim wypadku ocena ostateczna z wykładów będzie średnią arytmetyczną ze sprawdzianu pierwszego i sprawdzianu poprawkowego. 
3. Wyniki sprawdzianów przekazywane są studentom za pomocą poczty elektronicznej lub za pomocą wirtualnego dziekanatu (Verbis).
4. Podczas sprawdzianów nie dopuszcza się korzystania z materiałów pomocniczych oraz urządzeń elektronicznych (telefony, tablety itp. muszą być wyłączone i pozostawione w wyznaczonym przez prowadzącego miejscu).
Forma zaliczenia ćwiczeń projektowych: wykonanie, prezentacja i obrona poszczególnych analiz/studiów/projektów. 
1. Warunkiem zaliczenia projektu jest wykonanie i otrzymanie oceny pozytywnej z wszystkich analiz/studiów/projektów przewidzianych programem zajęć.
2. Formę i zakres prac związanych z wykonaniem analiz/studiów/projektów określa prowadzący ćwiczenia. 
3. Ocenę ostateczną z ćwiczeń projektowych ustala się jako średnią arytmetyczną z wszystkich prac.
Ocena końcowa to średnia arytmetyczna oceny z wykładów i ćwiczeń.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Bajerowski T., Biłozor A., Cieślak I., Senetra A., Szczepańska A., Ocena i wycena krajobrazu. Wybrane problemy rynkowej oceny i wyceny krajobrazu wiejskiego, miejskiego i stref przejściowych, praca zbiorowa pod red. T. Bajerowskiego, Wyd. Educaterra, Olsztyn 2007.
2. Europejska Konwencja Krajobrazowa, (European Landscape Convention), Council of Europe, Doc.8833, 25 Sept. 2000, (Dz.U. z dn. 29 stycznia 2006 r.).
3. Krzymowska-Kostrowicka A., Geoekologia turystyki  i wypoczynku, PWN, Warszawa 1999.
4. Kupidura A., Łuczewski M., Kupidura P., Wartość krajobrazu. Rozwój przestrzeni obszarów wiejskich, PWN, Warszawa 2011.
5. Ocena i wycena zasobów przyrodniczych, praca zbiorowa pod red. J. Szyszko, J. Rylke, P. Jeżowskiego, Wyd. SGGW, Warszawa 2002.
6. Senetra A., Cieslak I., Kartograficzne aspekty oceny i waloryzacji przestrzeni, Wyd. UWM, Olsztyn 2004.
7. Wejchert K., Elementy kompozycji urbanistycznej, Arkady, Warszawa 1974.
8. Wojciechowski K. H., Problemy percepcji i oceny estetycznej krajobrazu, Wyd. UMCS, Wydział Geologii i Nauk o Ziemi, Lublin 1986.
9. Żarska B., Ochrona krajobrazu, Wyd. SGGW,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GP.NIK704_W1: </w:t>
      </w:r>
    </w:p>
    <w:p>
      <w:pPr/>
      <w:r>
        <w:rPr/>
        <w:t xml:space="preserve">zna wybrane metody jakościowe oceny i waloryzacji krajobrazu wykorzystywane w gospodarce przestrzenią</w:t>
      </w:r>
    </w:p>
    <w:p>
      <w:pPr>
        <w:spacing w:before="60"/>
      </w:pPr>
      <w:r>
        <w:rPr/>
        <w:t xml:space="preserve">Weryfikacja: </w:t>
      </w:r>
    </w:p>
    <w:p>
      <w:pPr>
        <w:spacing w:before="20" w:after="190"/>
      </w:pPr>
      <w:r>
        <w:rPr/>
        <w:t xml:space="preserve">sprawdzian pisemny, ocena wykonania i obrony zadań projektowych</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 P1A_W01</w:t>
      </w:r>
    </w:p>
    <w:p>
      <w:pPr>
        <w:keepNext w:val="1"/>
        <w:spacing w:after="10"/>
      </w:pPr>
      <w:r>
        <w:rPr>
          <w:b/>
          <w:bCs/>
        </w:rPr>
        <w:t xml:space="preserve">Efekt GP.NIK704_W2: </w:t>
      </w:r>
    </w:p>
    <w:p>
      <w:pPr/>
      <w:r>
        <w:rPr/>
        <w:t xml:space="preserve">rozumie różnice między metodami oceny i waloryzacji krajobrazu związane z celem, przedmiotem badań, szczegółowością oraz wyborem kryteriów oceny</w:t>
      </w:r>
    </w:p>
    <w:p>
      <w:pPr>
        <w:spacing w:before="60"/>
      </w:pPr>
      <w:r>
        <w:rPr/>
        <w:t xml:space="preserve">Weryfikacja: </w:t>
      </w:r>
    </w:p>
    <w:p>
      <w:pPr>
        <w:spacing w:before="20" w:after="190"/>
      </w:pPr>
      <w:r>
        <w:rPr/>
        <w:t xml:space="preserve">sprawdzian pisemny, ocena wykonania i obrony zadań projektowych</w:t>
      </w:r>
    </w:p>
    <w:p>
      <w:pPr>
        <w:spacing w:before="20" w:after="190"/>
      </w:pPr>
      <w:r>
        <w:rPr>
          <w:b/>
          <w:bCs/>
        </w:rPr>
        <w:t xml:space="preserve">Powiązane efekty kierunkowe: </w:t>
      </w:r>
      <w:r>
        <w:rPr/>
        <w:t xml:space="preserve">K_W08, K_W10, K_W14</w:t>
      </w:r>
    </w:p>
    <w:p>
      <w:pPr>
        <w:spacing w:before="20" w:after="190"/>
      </w:pPr>
      <w:r>
        <w:rPr>
          <w:b/>
          <w:bCs/>
        </w:rPr>
        <w:t xml:space="preserve">Powiązane efekty obszarowe: </w:t>
      </w:r>
      <w:r>
        <w:rPr/>
        <w:t xml:space="preserve">T1A_W08, P1A_W01, S1A_W04, S1A_W08, T1A_W08, T1A_W08, P1A_W04</w:t>
      </w:r>
    </w:p>
    <w:p>
      <w:pPr>
        <w:pStyle w:val="Heading3"/>
      </w:pPr>
      <w:bookmarkStart w:id="3" w:name="_Toc3"/>
      <w:r>
        <w:t>Profil ogólnoakademicki - umiejętności</w:t>
      </w:r>
      <w:bookmarkEnd w:id="3"/>
    </w:p>
    <w:p>
      <w:pPr>
        <w:keepNext w:val="1"/>
        <w:spacing w:after="10"/>
      </w:pPr>
      <w:r>
        <w:rPr>
          <w:b/>
          <w:bCs/>
        </w:rPr>
        <w:t xml:space="preserve">Efekt GP.NIK704_U1: </w:t>
      </w:r>
    </w:p>
    <w:p>
      <w:pPr/>
      <w:r>
        <w:rPr/>
        <w:t xml:space="preserve">posiada umiejętność wykorzystania wybranych metod waloryzacji przestrzeni do określenia jej potencjału do pełnienia określonej funkcji</w:t>
      </w:r>
    </w:p>
    <w:p>
      <w:pPr>
        <w:spacing w:before="60"/>
      </w:pPr>
      <w:r>
        <w:rPr/>
        <w:t xml:space="preserve">Weryfikacja: </w:t>
      </w:r>
    </w:p>
    <w:p>
      <w:pPr>
        <w:spacing w:before="20" w:after="190"/>
      </w:pPr>
      <w:r>
        <w:rPr/>
        <w:t xml:space="preserve">sprawdzian pisemny, ocena wykonania i obrony zadań projektowych</w:t>
      </w:r>
    </w:p>
    <w:p>
      <w:pPr>
        <w:spacing w:before="20" w:after="190"/>
      </w:pPr>
      <w:r>
        <w:rPr>
          <w:b/>
          <w:bCs/>
        </w:rPr>
        <w:t xml:space="preserve">Powiązane efekty kierunkowe: </w:t>
      </w:r>
      <w:r>
        <w:rPr/>
        <w:t xml:space="preserve">K_U01, K_U02, K_U13</w:t>
      </w:r>
    </w:p>
    <w:p>
      <w:pPr>
        <w:spacing w:before="20" w:after="190"/>
      </w:pPr>
      <w:r>
        <w:rPr>
          <w:b/>
          <w:bCs/>
        </w:rPr>
        <w:t xml:space="preserve">Powiązane efekty obszarowe: </w:t>
      </w:r>
      <w:r>
        <w:rPr/>
        <w:t xml:space="preserve">T1A_U01, T1A_U02, S1A_U05</w:t>
      </w:r>
    </w:p>
    <w:p>
      <w:pPr>
        <w:keepNext w:val="1"/>
        <w:spacing w:after="10"/>
      </w:pPr>
      <w:r>
        <w:rPr>
          <w:b/>
          <w:bCs/>
        </w:rPr>
        <w:t xml:space="preserve">Efekt GP.NIK704_U2: </w:t>
      </w:r>
    </w:p>
    <w:p>
      <w:pPr/>
      <w:r>
        <w:rPr/>
        <w:t xml:space="preserve">potrafi analizować struktury przestrzenne i krajobrazowe w terenie</w:t>
      </w:r>
    </w:p>
    <w:p>
      <w:pPr>
        <w:spacing w:before="60"/>
      </w:pPr>
      <w:r>
        <w:rPr/>
        <w:t xml:space="preserve">Weryfikacja: </w:t>
      </w:r>
    </w:p>
    <w:p>
      <w:pPr>
        <w:spacing w:before="20" w:after="190"/>
      </w:pPr>
      <w:r>
        <w:rPr/>
        <w:t xml:space="preserve">sprawdzian pisemny, ocena wykonania i obrony zadań projektowych</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T1A_U04</w:t>
      </w:r>
    </w:p>
    <w:p>
      <w:pPr>
        <w:pStyle w:val="Heading3"/>
      </w:pPr>
      <w:bookmarkStart w:id="4" w:name="_Toc4"/>
      <w:r>
        <w:t>Profil ogólnoakademicki - kompetencje społeczne</w:t>
      </w:r>
      <w:bookmarkEnd w:id="4"/>
    </w:p>
    <w:p>
      <w:pPr>
        <w:keepNext w:val="1"/>
        <w:spacing w:after="10"/>
      </w:pPr>
      <w:r>
        <w:rPr>
          <w:b/>
          <w:bCs/>
        </w:rPr>
        <w:t xml:space="preserve">Efekt GP.NIK704_K1: </w:t>
      </w:r>
    </w:p>
    <w:p>
      <w:pPr/>
      <w:r>
        <w:rPr/>
        <w:t xml:space="preserve">rozumie potrzebę i zna możliwości dokształcania się w zakresie oceny i waloryzacji wartości przestrzeni; nabywa umiejętność pracy w zespole; potrafi nawiązywać kontakt z różnymi specjalistami, przeprowadzając waloryzację krajobrazu wybranego obszaru według kryteriów przydatności terenu do pełnienia określonej funkcji</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K_K01, K_K02, K_K04, K_K06</w:t>
      </w:r>
    </w:p>
    <w:p>
      <w:pPr>
        <w:spacing w:before="20" w:after="190"/>
      </w:pPr>
      <w:r>
        <w:rPr>
          <w:b/>
          <w:bCs/>
        </w:rPr>
        <w:t xml:space="preserve">Powiązane efekty obszarowe: </w:t>
      </w:r>
      <w:r>
        <w:rPr/>
        <w:t xml:space="preserve">T1A_K01, T1A_K02, 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2024-05-05T10:48:02+02:00</dcterms:created>
  <dcterms:modified xsi:type="dcterms:W3CDTF">2024-05-05T10:48:02+02:00</dcterms:modified>
</cp:coreProperties>
</file>

<file path=docProps/custom.xml><?xml version="1.0" encoding="utf-8"?>
<Properties xmlns="http://schemas.openxmlformats.org/officeDocument/2006/custom-properties" xmlns:vt="http://schemas.openxmlformats.org/officeDocument/2006/docPropsVTypes"/>
</file>