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obecność na wykładach - 30 godzin,
b) obecność na zajęciach projektowych 15 godzin,
c) konsultacje - 2 godziny.
2) Praca własna studenta - 30 godzin, w tym
a) wykonanie zadań domowych - 10 godzin,
b) przygotowanie prezentacji  - 10 godzin,
c) przygotowanie do udziału w ćwiczeniach 10 godzin,
Razem:  77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 punku ECTS - liczba godzin kontaktowych - 47 godzin, w tym:
a) obecność na wykładach  30 godzin,
b) obecność na zajęciach projektowych 15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obecność na zajęciach projektowych 15 godzin,
wykonanie zadań domowych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ruchomych, estymacja parametrów ruchu z wykorzystaniem filtru Kalmana, ćwiczenia praktyczne na symulatorze lotniczym (wyjazd do Rzeszowa).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 oraz referat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GK.SMS251_W03: </w:t>
      </w:r>
    </w:p>
    <w:p>
      <w:pPr/>
      <w:r>
        <w:rPr/>
        <w:t xml:space="preserve">Ma wiedzę z zakresu współczesnych  systemów nawigacji lotniczej i morskiej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2024-05-02T13:35:22+02:00</dcterms:created>
  <dcterms:modified xsi:type="dcterms:W3CDTF">2024-05-02T13:35:22+02:00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