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20 godz.
Przygotowanie do egzaminu 15 godz.
Razem godz. 100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Znajomość elementów geodezji inżynieryjnej, technik pomiaru i opracowania wyników.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Omówienie:
•	cech obiektów podlegających pomiarom kontrolnym w wyniku działania przepisów prawnych oraz wymagań branżowych,
•	warunków prawnych realizacji pomiarów kontrolnych: Prawo budowlane, Prawo wodne oraz odpowiednie Rozporządzenia Ministrów i wytyczne resortowe,
•	budowli wodnych, masztów, mostów i wiaduktów, obiektów hydrotechnicznych jak: zapory i zbiorniki, budowle i konstrukcje mogące stanowić zagrożenia życia.
Zapoznanie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na budowie.
Geodezyjne instrumenty uniwersalne jako potencjalne podstawowe elementy składowe systemów pomiarowych w rozwiązaniach hybrydowych.
Ultradźwiękowe systemy pomiarowe elementów geometrycznych.
Systemy zastosowane w instrumentach geodezyjnych jako samodzielne systemy wewnętrzne:  TPS firmy Leica oraz TopSurv firmy Topcon
Zdalne systemy pomiarowe RMS – budowa, funkcje i klasyfikacja.
Systemy pomiarowe: MWall, Servo_TC, GeoRobot, TC-calc i inne jako systemy zewnętrzne do wykonywania wybranych prac pomiarowych.
System GeoSurvey – jego budowa, funkcje oraz możliwości prowadzenia pomiarów, monitorujących działanie wielu instrumentów pomiarowych. 
Zasady budowy systemów zintegrowanych do prowadzenia automatycznych procesów pomiarowych.
Omówienie przykładowych systemów: GeoMoS- Leica, Multilloger-SiSGeo.
Zasady konstruowania i instalacji urządzeń pomiarowych systemów monitorowania przemieszczeń i dystrybucji danych.
Techniki opracowywania i prezentacji wyników pomiarów monitorujących w systemach zautomatyzowanych. 
Videotachimetria jako system pomiarów hybrydowych.
</w:t>
      </w:r>
    </w:p>
    <w:p>
      <w:pPr>
        <w:keepNext w:val="1"/>
        <w:spacing w:after="10"/>
      </w:pPr>
      <w:r>
        <w:rPr>
          <w:b/>
          <w:bCs/>
        </w:rPr>
        <w:t xml:space="preserve">Metody oceny: </w:t>
      </w:r>
    </w:p>
    <w:p>
      <w:pPr>
        <w:spacing w:before="20" w:after="190"/>
      </w:pPr>
      <w:r>
        <w:rPr/>
        <w:t xml:space="preserve">Zaliczenie wykładu: Egzamin.
Zaliczenie ćwiczeń proj./lab./komputerowych*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ćwiczeń itp.  
Tryb i terminarz zaliczeń:
•	Wykład - egzamin – pisemny lub ustny w terminie ustalonym przez dziekanat w Harmonogramie Sesji. 
•	ćwiczenia proj.. zaliczone na podstawie zaliczenia projektów i operatów z wykonanych prac pomiarowych, zaliczenia pracy semestralnej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Ustawa Prawo Budowlane.
3.	Podstawy Projektowania Geodezyjnych Systemów Pomiarowych Warszawa 2010
4.	Instrumentoznawstwo geodezyjne J.Szymoński PPWK Warszawa 1971
5.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Płatek A Elektroniczna technika pomiarowa w geodezji Wyd. AGH Kraków, 1995 
J9.   oeckel R., Stober M., Huep W. Elektronische Entfernungs- und Richtungsmessung. Wichmann Verlag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GK.SMS352_W1: </w:t>
      </w:r>
    </w:p>
    <w:p>
      <w:pPr/>
      <w:r>
        <w:rPr/>
        <w:t xml:space="preserve">zna zasady konstruowania systemów pomiarowych.</w:t>
      </w:r>
    </w:p>
    <w:p>
      <w:pPr>
        <w:spacing w:before="60"/>
      </w:pPr>
      <w:r>
        <w:rPr/>
        <w:t xml:space="preserve">Weryfikacja: </w:t>
      </w:r>
    </w:p>
    <w:p>
      <w:pPr>
        <w:spacing w:before="20" w:after="190"/>
      </w:pPr>
      <w:r>
        <w:rPr/>
        <w:t xml:space="preserve">Sprawdzian wiedzy studenta</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T2A_W06, T2A_W07</w:t>
      </w:r>
    </w:p>
    <w:p>
      <w:pPr>
        <w:keepNext w:val="1"/>
        <w:spacing w:after="10"/>
      </w:pPr>
      <w:r>
        <w:rPr>
          <w:b/>
          <w:bCs/>
        </w:rPr>
        <w:t xml:space="preserve">Efekt GK.SMS352_W2: </w:t>
      </w:r>
    </w:p>
    <w:p>
      <w:pPr/>
      <w:r>
        <w:rPr/>
        <w:t xml:space="preserve">ma podstawową wiedzę systemów łączności przewodowej i bezprzewodowej do budowy instrumentów i systemów pomiarowych </w:t>
      </w:r>
    </w:p>
    <w:p>
      <w:pPr>
        <w:spacing w:before="60"/>
      </w:pPr>
      <w:r>
        <w:rPr/>
        <w:t xml:space="preserve">Weryfikacja: </w:t>
      </w:r>
    </w:p>
    <w:p>
      <w:pPr>
        <w:spacing w:before="20" w:after="190"/>
      </w:pPr>
      <w:r>
        <w:rPr/>
        <w:t xml:space="preserve">Sprawdzian praktyczny działania systemu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T2A_W03, T2A_W10, T2A_W08, T2A_W09, T2A_W04, T2A_W05, T2A_W06, T2A_W07, T2A_W04, T2A_W05</w:t>
      </w:r>
    </w:p>
    <w:p>
      <w:pPr>
        <w:keepNext w:val="1"/>
        <w:spacing w:after="10"/>
      </w:pPr>
      <w:r>
        <w:rPr>
          <w:b/>
          <w:bCs/>
        </w:rPr>
        <w:t xml:space="preserve">Efekt GK.SMS352_W3: </w:t>
      </w:r>
    </w:p>
    <w:p>
      <w:pPr/>
      <w:r>
        <w:rPr/>
        <w:t xml:space="preserve">zna metody i technologie prowadzenia precyzyjnych pomiarów inżynierskich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T2A_W03, T2A_W04, T2A_W07, T2A_W03, T2A_W10, T2A_W08, T2A_W09</w:t>
      </w:r>
    </w:p>
    <w:p>
      <w:pPr>
        <w:pStyle w:val="Heading3"/>
      </w:pPr>
      <w:bookmarkStart w:id="3" w:name="_Toc3"/>
      <w:r>
        <w:t>Profil ogólnoakademicki - umiejętności</w:t>
      </w:r>
      <w:bookmarkEnd w:id="3"/>
    </w:p>
    <w:p>
      <w:pPr>
        <w:keepNext w:val="1"/>
        <w:spacing w:after="10"/>
      </w:pPr>
      <w:r>
        <w:rPr>
          <w:b/>
          <w:bCs/>
        </w:rPr>
        <w:t xml:space="preserve">Efekt GK.SMS352_U1: </w:t>
      </w:r>
    </w:p>
    <w:p>
      <w:pPr/>
      <w:r>
        <w:rPr/>
        <w:t xml:space="preserve">Potrafi zaprojektować system pomiarowy do realizacji zawansowanych technologicznie zadań pomiarowych</w:t>
      </w:r>
    </w:p>
    <w:p>
      <w:pPr>
        <w:spacing w:before="60"/>
      </w:pPr>
      <w:r>
        <w:rPr/>
        <w:t xml:space="preserve">Weryfikacja: </w:t>
      </w:r>
    </w:p>
    <w:p>
      <w:pPr>
        <w:spacing w:before="20" w:after="190"/>
      </w:pPr>
      <w:r>
        <w:rPr/>
        <w:t xml:space="preserve">Sprawdzian praktyczny podczas konfigurowania systemu pomiarowego</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T2A_U07, T2A_U08, T2A_U09, T2A_U12, T2A_U16, T2A_U18, T2A_U15</w:t>
      </w:r>
    </w:p>
    <w:p>
      <w:pPr>
        <w:keepNext w:val="1"/>
        <w:spacing w:after="10"/>
      </w:pPr>
      <w:r>
        <w:rPr>
          <w:b/>
          <w:bCs/>
        </w:rPr>
        <w:t xml:space="preserve">Efekt GK.SMS352_U2: </w:t>
      </w:r>
    </w:p>
    <w:p>
      <w:pPr/>
      <w:r>
        <w:rPr/>
        <w:t xml:space="preserve">potrafi konfigurować zestaw pomiarowy w zakresie instrumentów oraz systemu łączności dla wybranych zadań</w:t>
      </w:r>
    </w:p>
    <w:p>
      <w:pPr>
        <w:spacing w:before="60"/>
      </w:pPr>
      <w:r>
        <w:rPr/>
        <w:t xml:space="preserve">Weryfikacja: </w:t>
      </w:r>
    </w:p>
    <w:p>
      <w:pPr>
        <w:spacing w:before="20" w:after="190"/>
      </w:pPr>
      <w:r>
        <w:rPr/>
        <w:t xml:space="preserve">Sprawdzian pracy systemu pomiarowego</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T2A_U16, T2A_U15, T2A_U05, T2A_U12, T2A_U17, T2A_U18</w:t>
      </w:r>
    </w:p>
    <w:p>
      <w:pPr>
        <w:keepNext w:val="1"/>
        <w:spacing w:after="10"/>
      </w:pPr>
      <w:r>
        <w:rPr>
          <w:b/>
          <w:bCs/>
        </w:rPr>
        <w:t xml:space="preserve">Efekt GK.SMS352_U3: </w:t>
      </w:r>
    </w:p>
    <w:p>
      <w:pPr/>
      <w:r>
        <w:rPr/>
        <w:t xml:space="preserve">potrafi obsługiwać podstawowe jednostki pomiarowe w ramach wewnętrznych systemów sterowania pomiarem oraz sprawdzać ich parametry </w:t>
      </w:r>
    </w:p>
    <w:p>
      <w:pPr>
        <w:spacing w:before="60"/>
      </w:pPr>
      <w:r>
        <w:rPr/>
        <w:t xml:space="preserve">Weryfikacja: </w:t>
      </w:r>
    </w:p>
    <w:p>
      <w:pPr>
        <w:spacing w:before="20" w:after="190"/>
      </w:pPr>
      <w:r>
        <w:rPr/>
        <w:t xml:space="preserve">Wykonywanie zadań praktycznych</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GK.SMS352_K1: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pracy w grupie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GK.SMS352_K2: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zachowania podczas pracy w zespole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2026-07-29T17:56:36+02:00</dcterms:created>
  <dcterms:modified xsi:type="dcterms:W3CDTF">2026-07-29T17:56:36+02:00</dcterms:modified>
</cp:coreProperties>
</file>

<file path=docProps/custom.xml><?xml version="1.0" encoding="utf-8"?>
<Properties xmlns="http://schemas.openxmlformats.org/officeDocument/2006/custom-properties" xmlns:vt="http://schemas.openxmlformats.org/officeDocument/2006/docPropsVTypes"/>
</file>