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z geodezji inżynieryjnej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Marek Woźniak, prof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GK.SMS348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Zajęcia seminaryjne - 30 godz
Zapoznanie się z literaturą z danego zagadnienia  10 godz.
Opracowanie tematu i przygotowanie prezentacji 20 godz.
Przygotowanie do sprawdzianu 5 godz.
Razem godz. 65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seminariach 30 godz.
Razem 30 godz.  co odpowiada 1 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Prezentacje na seminarium i udział w dyskusji 30 godz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Ogólne przygotowanie w zakresie zagadnień geodezji inżynieryjnej. .
Znajomość systemów graficznych i systemów do przygotowania prezentacji multimedialnych.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ma na celu zapoznania się z metodami wykonywania specjalistycznych prac geodezyjnych z obszaru pomiarów inżynierskich oraz wykonywania opracowań z tego zakresu na konkretnych obiektach inżynierskich. Zapoznaje studenta z aktualnymi problemami z zakresu geodezji inżynieryjnej i współczesnymi technikami pomiarowymi rozwiązywania tych zagadnień.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zajęć omawiane są aktualne tematy prac inżynierskich oraz metody opracowania wyników pomiarów z obszaru geodezji inżynieryjnej. 
Tematy są przygotowywane przez studentów i prezentowane w formie seminaryjnej z dyskusją po przedstawieniu tematu przy wykorzystaniu nowoczesnych technik multimedialnych.
Dobór tematów jest dowolny i wymaga od studenta zaangażowania w zdobywanie informacji szczegółowych i technicznych. Wymaga od studenta sprawności pozyskiwania danych i umiejętności ich analizowania do przygotowania prezentacji tematu w sposób wyczerpujący temat.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Opracowanie kompleksowe wybranego tematu . Przeprowadzenie prezentacji i dyskusji merytorycznej w zakresie poruszanego tematu.
Udział w dyskusji podczas prezentacji innych uczestników zajęć.
Elementy te są oceniane przez prowadzącego.
Dodatkowo sprawdzian pisemny z zakresu tematyki poruszanej na zajęciach seminaryjnych.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ze współczesnych konferencji naukowo-technicznych z zakresu tematyki przedmiotu. 
Opracowania tematyczne i firmowe.
Prace dyplomowe inżynierskie i magisterskie oraz inne opracowania publikowane.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GK.SMS348_W1: </w:t>
      </w:r>
    </w:p>
    <w:p>
      <w:pPr/>
      <w:r>
        <w:rPr/>
        <w:t xml:space="preserve">zna metodykę postępowania w rutynowych oraz specjalnych zadania geodezyjnych z obszaru pomiarów przemysłowych i specjalnych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podstawie wykonywania zadań pomiarowych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T2A_W06, T2A_W07</w:t>
      </w:r>
    </w:p>
    <w:p>
      <w:pPr>
        <w:keepNext w:val="1"/>
        <w:spacing w:after="10"/>
      </w:pPr>
      <w:r>
        <w:rPr>
          <w:b/>
          <w:bCs/>
        </w:rPr>
        <w:t xml:space="preserve">Efekt GK.SMS348_W2: </w:t>
      </w:r>
    </w:p>
    <w:p>
      <w:pPr/>
      <w:r>
        <w:rPr/>
        <w:t xml:space="preserve">zna metody i technologie prowadzenia pomiarów technikami warsztatowymi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podstawie pracy w grupie studenckiej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T2A_W06, T2A_W07</w:t>
      </w:r>
    </w:p>
    <w:p>
      <w:pPr>
        <w:keepNext w:val="1"/>
        <w:spacing w:after="10"/>
      </w:pPr>
      <w:r>
        <w:rPr>
          <w:b/>
          <w:bCs/>
        </w:rPr>
        <w:t xml:space="preserve">Efekt GK.SMS348_W3: </w:t>
      </w:r>
    </w:p>
    <w:p>
      <w:pPr/>
      <w:r>
        <w:rPr/>
        <w:t xml:space="preserve">ma podstawową wiedzę na temat opracowań dotyczących pomiarów kontrolnych dla wybranych klas obiektów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kontrolny na zakończenie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GK.SMS348_U4: </w:t>
      </w:r>
    </w:p>
    <w:p>
      <w:pPr/>
      <w:r>
        <w:rPr/>
        <w:t xml:space="preserve">potrafi zaprezentować podstawowe elementy przygotowanego tematu oraz posłużyć się narzędziami multimedialnymi w celu przygotowania i zaprezentowania tematu.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GK.SMS348_K1: </w:t>
      </w:r>
    </w:p>
    <w:p>
      <w:pPr/>
      <w:r>
        <w:rPr/>
        <w:t xml:space="preserve">potrafi współpracować w zespole interdyscyplinarnym oraz przygotować  materiał pod względem merytorycznym i prezentacyjnym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podstawie pracy w zespole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T2A_K02</w:t>
      </w:r>
    </w:p>
    <w:p>
      <w:pPr>
        <w:keepNext w:val="1"/>
        <w:spacing w:after="10"/>
      </w:pPr>
      <w:r>
        <w:rPr>
          <w:b/>
          <w:bCs/>
        </w:rPr>
        <w:t xml:space="preserve">Efekt GK.SMS348_K2: </w:t>
      </w:r>
    </w:p>
    <w:p>
      <w:pPr/>
      <w:r>
        <w:rPr/>
        <w:t xml:space="preserve">Ma świadomość ważności działalności inżynierskiej i jej wpływu na środowisko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stosunku studenta do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2024-05-04T10:26:48+02:00</dcterms:created>
  <dcterms:modified xsi:type="dcterms:W3CDTF">2024-05-04T10:26:48+02:00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