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Generalizacja informacji geograficznej</w:t>
      </w:r>
    </w:p>
    <w:p>
      <w:pPr>
        <w:keepNext w:val="1"/>
        <w:spacing w:after="10"/>
      </w:pPr>
      <w:r>
        <w:rPr>
          <w:b/>
          <w:bCs/>
        </w:rPr>
        <w:t xml:space="preserve">Koordynator przedmiotu: </w:t>
      </w:r>
    </w:p>
    <w:p>
      <w:pPr>
        <w:spacing w:before="20" w:after="190"/>
      </w:pPr>
      <w:r>
        <w:rPr/>
        <w:t xml:space="preserve">prof. nzw. dr hab. inż. Robert Olszewski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GK.SMS263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udział w zajęciach projektowych: 15 x 1 godz. = 15 godz., 
-	przygotowanie do zajęć: 15 x 0,5 godz. = 7,5 godz., 
-	dokończenie (w domu) sprawozdań z ćwiczeń projektowych: 4 x 2 godz. = 8 godz., 
-	udział w konsultacjach związanych z realizacją projektu: 5 x 1 godz. = 5 godz.
-	przygotowanie do egzaminu i obecność na egzaminie: 10 godz.
Razem 60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udział w wykładach: 15 x 1 godz. = 15 godz., 
-	udział w zajęciach projektowych: 15 x 1 godz. = 15 godz., 
-	udział w konsultacjach związanych z realizacją projektu: 5 x 1 godz. = 5 godz.
-	obecność na egzaminie: 2 godz.
Razem 37 godzin,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udział w zajęciach projektowych: 15 x 1 godz. = 15 godz., 
-	przygotowanie do zajęć: 15 x 0,5 godz. = 7,5 godz., 
-	dokończenie (w domu) sprawozdań z ćwiczeń projektowych: 4 x 2 godz. = 8 godz., 
Razem 30,5 godzin,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kartografii topograficznej i tematycznej oraz redakcji i opracowania map</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poznanie zasad generalizacji informacji geograficznej rozumianej zarówno jako "klasyczna" generalizacja kartograficzna map analogowych, jak i uogólnienie informacji w bazie danych przestrzennych. Podczas zajęć omawiana jest także koncepcja wielorozdzielczych baz danych oraz wieloskalowych prezentacji kartograficznych w geoportalach topograficznych i tematycznych.</w:t>
      </w:r>
    </w:p>
    <w:p>
      <w:pPr>
        <w:keepNext w:val="1"/>
        <w:spacing w:after="10"/>
      </w:pPr>
      <w:r>
        <w:rPr>
          <w:b/>
          <w:bCs/>
        </w:rPr>
        <w:t xml:space="preserve">Treści kształcenia: </w:t>
      </w:r>
    </w:p>
    <w:p>
      <w:pPr>
        <w:spacing w:before="20" w:after="190"/>
      </w:pPr>
      <w:r>
        <w:rPr/>
        <w:t xml:space="preserve">Modelowanie kartograficzne – aspekty teoretyczne. Wprowadzenie do generalizacji informacji geograficznej. Modele generalizacji: Ratajskiego, Weibla i Brassela, Shea i McMastera. Generalizacja obiektywna i subiektywna, interaktywna i wsadowa, generalizacja modelu DLMi DCM. Metody, operatory i algorytmy generalizacji. Bazy wielorozdzielcze – MRDB. Generalizacja rzeźby terenu. Narzędzia generalizacji informacji geograficznej. Zastosowanie metod inteligencji obliczeniowej w procesie uogólniania informacji przestrzennej – SSN i FIS.
Generalizacja danych rastrowych – filtracja liniowa i nieliniowa. Metodyka uogólniania informacji geograficznej, wnioskowanie na podstawie uzyskanych wyników. Zastosowanie SSN i systemów FIS do nieliniowej generalizacji danych rastrowych (numeryczny model terenu).
Generalizacja danych wektorowych – dobór operatorów, algorytmów i parametrów. Uproszczenie i wygładzenie danych liniowych i powierzchniowych, zmiana reprezentacji geometrycznej, przesunięcie, obrót, ortogonalizacja. Metodyka uogólniania informacji geograficznej, wnioskowanie na podstawie uzyskanych wyników. Zastosowanie różnych narzędzi GIS do generalizacji danych wektorowych: ArcGIS, GeoMedia, MapInfo; porównanie uzyskanych wyników.
Generalizacja rzeźby terenu, iteracyjne usuwanie punktów modelu TIN.
</w:t>
      </w:r>
    </w:p>
    <w:p>
      <w:pPr>
        <w:keepNext w:val="1"/>
        <w:spacing w:after="10"/>
      </w:pPr>
      <w:r>
        <w:rPr>
          <w:b/>
          <w:bCs/>
        </w:rPr>
        <w:t xml:space="preserve">Metody oceny: </w:t>
      </w:r>
    </w:p>
    <w:p>
      <w:pPr>
        <w:spacing w:before="20" w:after="190"/>
      </w:pPr>
      <w:r>
        <w:rPr/>
        <w:t xml:space="preserve">Ocena aktywności podczas zajęć, sprawozdań merytorycznych z realizacji projektów oraz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1.Chrobak T., 2007, Podstawy cyfrowej generalizacji kartograficznej, uczelniane Wydawnictwa Naukowo-Dydaktyczne, Kraków
2.Gotlib D., Olszewski R., Iwaniak A., 2007, GIS. Obszary zastosowań, Wydawnictwo Naukowe PWN, Warszawa
3.Grünreich D., 1995, Development of Computer-Assisted Generalization on the Basis of Cartographic Model Theory, In: GIS and Generalization - Methodology and Practice, London, Great Britain, Taylor &amp; Francis
4.Mackaness W., Ruas A., Sarjakoski T., 2007, Generalisation of Geographic Information. Cartographic Modelling and Applications, Elsevier Science
5. Weibel R., 1995, Map generalization in the context of digital systems, Cartography and GIS, vol. 22, no. 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GK.SMS263_W1: </w:t>
      </w:r>
    </w:p>
    <w:p>
      <w:pPr/>
      <w:r>
        <w:rPr/>
        <w:t xml:space="preserve">posiada wiedzę teoretyczną o kartograficznych metodach generalizacji informacji geograficznej</w:t>
      </w:r>
    </w:p>
    <w:p>
      <w:pPr>
        <w:spacing w:before="60"/>
      </w:pPr>
      <w:r>
        <w:rPr/>
        <w:t xml:space="preserve">Weryfikacja: </w:t>
      </w:r>
    </w:p>
    <w:p>
      <w:pPr>
        <w:spacing w:before="20" w:after="190"/>
      </w:pPr>
      <w:r>
        <w:rPr/>
        <w:t xml:space="preserve">generalizacja rzeźby terenu i treści topograficznej</w:t>
      </w:r>
    </w:p>
    <w:p>
      <w:pPr>
        <w:spacing w:before="20" w:after="190"/>
      </w:pPr>
      <w:r>
        <w:rPr>
          <w:b/>
          <w:bCs/>
        </w:rPr>
        <w:t xml:space="preserve">Powiązane efekty kierunkowe: </w:t>
      </w:r>
      <w:r>
        <w:rPr/>
        <w:t xml:space="preserve">K_W04, K_W06, K_W09, K_W10, K_W11</w:t>
      </w:r>
    </w:p>
    <w:p>
      <w:pPr>
        <w:spacing w:before="20" w:after="190"/>
      </w:pPr>
      <w:r>
        <w:rPr>
          <w:b/>
          <w:bCs/>
        </w:rPr>
        <w:t xml:space="preserve">Powiązane efekty obszarowe: </w:t>
      </w:r>
      <w:r>
        <w:rPr/>
        <w:t xml:space="preserve">T2A_W04, T2A_W07, T2A_W08, T2A_W09, T2A_W11, T2A_W04, T2A_W10, T2A_W06, T2A_W07, T2A_W04, T2A_W07, T2A_W04, T2A_W07</w:t>
      </w:r>
    </w:p>
    <w:p>
      <w:pPr>
        <w:keepNext w:val="1"/>
        <w:spacing w:after="10"/>
      </w:pPr>
      <w:r>
        <w:rPr>
          <w:b/>
          <w:bCs/>
        </w:rPr>
        <w:t xml:space="preserve">Efekt GK.SMS263_W2: </w:t>
      </w:r>
    </w:p>
    <w:p>
      <w:pPr/>
      <w:r>
        <w:rPr/>
        <w:t xml:space="preserve">ma wiedzę  na temat generalizacji treści sytuacyjnej i wysokościowej oraz modelach generalizacji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GK.SMS263_W3: </w:t>
      </w:r>
    </w:p>
    <w:p>
      <w:pPr/>
      <w:r>
        <w:rPr/>
        <w:t xml:space="preserve">ma wiedzę  na temat operatorów generalizacji oraz sposobach ich parametryzacji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K_W04, K_W11, K_W12, K_W13, K_W14</w:t>
      </w:r>
    </w:p>
    <w:p>
      <w:pPr>
        <w:spacing w:before="20" w:after="190"/>
      </w:pPr>
      <w:r>
        <w:rPr>
          <w:b/>
          <w:bCs/>
        </w:rPr>
        <w:t xml:space="preserve">Powiązane efekty obszarowe: </w:t>
      </w:r>
      <w:r>
        <w:rPr/>
        <w:t xml:space="preserve">T2A_W04, T2A_W07, T2A_W08, T2A_W04, T2A_W07, T2A_W04, T2A_W07, T2A_W08, T2A_W10, T2A_W07, T2A_W08, T2A_W04, T2A_W07, T2A_W04, T2A_W05,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GK.SMS263_U1 : </w:t>
      </w:r>
    </w:p>
    <w:p>
      <w:pPr/>
      <w:r>
        <w:rPr/>
        <w:t xml:space="preserve">potrafi samodzielnie dokonać generalizacji mapy topograficznej i tematycznej</w:t>
      </w:r>
    </w:p>
    <w:p>
      <w:pPr>
        <w:spacing w:before="60"/>
      </w:pPr>
      <w:r>
        <w:rPr/>
        <w:t xml:space="preserve">Weryfikacja: </w:t>
      </w:r>
    </w:p>
    <w:p>
      <w:pPr>
        <w:spacing w:before="20" w:after="190"/>
      </w:pPr>
      <w:r>
        <w:rPr/>
        <w:t xml:space="preserve">samodzielnie wykonane opracowania kartograficzne</w:t>
      </w:r>
    </w:p>
    <w:p>
      <w:pPr>
        <w:spacing w:before="20" w:after="190"/>
      </w:pPr>
      <w:r>
        <w:rPr>
          <w:b/>
          <w:bCs/>
        </w:rPr>
        <w:t xml:space="preserve">Powiązane efekty kierunkowe: </w:t>
      </w:r>
      <w:r>
        <w:rPr/>
        <w:t xml:space="preserve">K_U08, K_U12, K_U18, K_U17</w:t>
      </w:r>
    </w:p>
    <w:p>
      <w:pPr>
        <w:spacing w:before="20" w:after="190"/>
      </w:pPr>
      <w:r>
        <w:rPr>
          <w:b/>
          <w:bCs/>
        </w:rPr>
        <w:t xml:space="preserve">Powiązane efekty obszarowe: </w:t>
      </w:r>
      <w:r>
        <w:rPr/>
        <w:t xml:space="preserve">T2A_U05, T2A_U12, T2A_U17, T2A_U18, T2A_U05, T2A_U10, T2A_U16, T2A_U10, T2A_U12, T2A_U08, T2A_U17, T2A_U18</w:t>
      </w:r>
    </w:p>
    <w:p>
      <w:pPr>
        <w:keepNext w:val="1"/>
        <w:spacing w:after="10"/>
      </w:pPr>
      <w:r>
        <w:rPr>
          <w:b/>
          <w:bCs/>
        </w:rPr>
        <w:t xml:space="preserve">Efekt GK.SMS263_U2: </w:t>
      </w:r>
    </w:p>
    <w:p>
      <w:pPr/>
      <w:r>
        <w:rPr/>
        <w:t xml:space="preserve">potrafi dokonac poprawnej generalizacji informacji geograficznej zgromadzonej w bazie danych przestrzennych</w:t>
      </w:r>
    </w:p>
    <w:p>
      <w:pPr>
        <w:spacing w:before="60"/>
      </w:pPr>
      <w:r>
        <w:rPr/>
        <w:t xml:space="preserve">Weryfikacja: </w:t>
      </w:r>
    </w:p>
    <w:p>
      <w:pPr>
        <w:spacing w:before="20" w:after="190"/>
      </w:pPr>
      <w:r>
        <w:rPr/>
        <w:t xml:space="preserve">samodzielnie zrealizowane ćwieczenie</w:t>
      </w:r>
    </w:p>
    <w:p>
      <w:pPr>
        <w:spacing w:before="20" w:after="190"/>
      </w:pPr>
      <w:r>
        <w:rPr>
          <w:b/>
          <w:bCs/>
        </w:rPr>
        <w:t xml:space="preserve">Powiązane efekty kierunkowe: </w:t>
      </w:r>
      <w:r>
        <w:rPr/>
        <w:t xml:space="preserve">K_U12, K_U17, K_U18, K_U20</w:t>
      </w:r>
    </w:p>
    <w:p>
      <w:pPr>
        <w:spacing w:before="20" w:after="190"/>
      </w:pPr>
      <w:r>
        <w:rPr>
          <w:b/>
          <w:bCs/>
        </w:rPr>
        <w:t xml:space="preserve">Powiązane efekty obszarowe: </w:t>
      </w:r>
      <w:r>
        <w:rPr/>
        <w:t xml:space="preserve">T2A_U05, T2A_U08, T2A_U09, T2A_U10, T2A_U12, T2A_U19, T2A_U08, T2A_U17, T2A_U18, T2A_U08, T2A_U10, T2A_U12, T2A_U13, T2A_U16, T2A_U17, T2A_U19, T2A_U15</w:t>
      </w:r>
    </w:p>
    <w:p>
      <w:pPr>
        <w:pStyle w:val="Heading3"/>
      </w:pPr>
      <w:bookmarkStart w:id="4" w:name="_Toc4"/>
      <w:r>
        <w:t>Profil ogólnoakademicki - kompetencje społeczne</w:t>
      </w:r>
      <w:bookmarkEnd w:id="4"/>
    </w:p>
    <w:p>
      <w:pPr>
        <w:keepNext w:val="1"/>
        <w:spacing w:after="10"/>
      </w:pPr>
      <w:r>
        <w:rPr>
          <w:b/>
          <w:bCs/>
        </w:rPr>
        <w:t xml:space="preserve">Efekt GK.SMS263_K1: </w:t>
      </w:r>
    </w:p>
    <w:p>
      <w:pPr/>
      <w:r>
        <w:rPr/>
        <w:t xml:space="preserve">potrafi współpracować w grupie oraz współpracowac z przedstawicielami innych branż przy tworzeniu koncepcji pochodnych opracowań kartograficznych oraz uzyskać niezbędne informacje konieczne dla poprawnego modelowania informacji geograficznej</w:t>
      </w:r>
    </w:p>
    <w:p>
      <w:pPr>
        <w:spacing w:before="60"/>
      </w:pPr>
      <w:r>
        <w:rPr/>
        <w:t xml:space="preserve">Weryfikacja: </w:t>
      </w:r>
    </w:p>
    <w:p>
      <w:pPr>
        <w:spacing w:before="20" w:after="190"/>
      </w:pPr>
      <w:r>
        <w:rPr/>
        <w:t xml:space="preserve">praca zespołowa w grupie</w:t>
      </w:r>
    </w:p>
    <w:p>
      <w:pPr>
        <w:spacing w:before="20" w:after="190"/>
      </w:pPr>
      <w:r>
        <w:rPr>
          <w:b/>
          <w:bCs/>
        </w:rPr>
        <w:t xml:space="preserve">Powiązane efekty kierunkowe: </w:t>
      </w:r>
      <w:r>
        <w:rPr/>
        <w:t xml:space="preserve">K_K01, K_K04, K_K06</w:t>
      </w:r>
    </w:p>
    <w:p>
      <w:pPr>
        <w:spacing w:before="20" w:after="190"/>
      </w:pPr>
      <w:r>
        <w:rPr>
          <w:b/>
          <w:bCs/>
        </w:rPr>
        <w:t xml:space="preserve">Powiązane efekty obszarowe: </w:t>
      </w:r>
      <w:r>
        <w:rPr/>
        <w:t xml:space="preserve">T2A_K06, 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2024-05-04T04:59:36+02:00</dcterms:created>
  <dcterms:modified xsi:type="dcterms:W3CDTF">2024-05-04T04:59:36+02:00</dcterms:modified>
</cp:coreProperties>
</file>

<file path=docProps/custom.xml><?xml version="1.0" encoding="utf-8"?>
<Properties xmlns="http://schemas.openxmlformats.org/officeDocument/2006/custom-properties" xmlns:vt="http://schemas.openxmlformats.org/officeDocument/2006/docPropsVTypes"/>
</file>