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GP.SMK118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wykłady -15 godz.
b) zajęcia projektowe - 30 godz.
c) konsultacje - 5 godz.
2. Praca własna studenta – 50 godzin, w tym:
a) przygotowanie do zajęć projektowych - 15 godz.,
b) dokończenie (w domu) sprawozdań z zajęć projektowych - 20 godz.,
c) realizacja zadań projektowych: 10 godz.
d) przygotowanie do zaliczenia i obecność na zaliczeniu - 5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wykłady -15 godz.
b) zajęcia projektowe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pkt. ECTS - 80 godzin pracy studenta, w tym:
a) zajęcia projektowe - 30 godz.
b) konsultacje - 5 godz.
c) przygotowanie do zajęć projektowych - 15 godz.
d) dokończenie (w domu) sprawozdań z zajęć projektowych - 20 godz.
e)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Zagadnienia prawne w ochronie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zgodnie z Ustawą Prawo Ochrony Środowiska. Relacja pomiędzy nowocześnie pojmowaną ochroną środowiska a koncepcją zrównoważonego rozwoju. 
</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Klasyfikacja, charakterystyka  i źródła odpadów.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
</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2010-2012.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GP.SMK118_W1: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GP.SMK118_W5: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GP.SMK118_W6: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GP.SMK118_U1: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GP.SMK118_U2: </w:t>
      </w:r>
    </w:p>
    <w:p>
      <w:pPr/>
      <w:r>
        <w:rPr/>
        <w:t xml:space="preserve">potrafi zebrać dane podczas wizji terenowej i ankietyzacji społeczności lokalnej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GP.SMK118_U3: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GP.SMK118_U5: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GP.SMK118_U7: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GP.SMK118_U11: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GP.SMK118_K1: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GP.SMK118_K2: </w:t>
      </w:r>
    </w:p>
    <w:p>
      <w:pPr/>
      <w:r>
        <w:rPr/>
        <w:t xml:space="preserve">potrafi współpracować i pracować w zespole o różnej specjalności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GP.SMK118_K3: </w:t>
      </w:r>
    </w:p>
    <w:p>
      <w:pPr/>
      <w:r>
        <w:rPr/>
        <w:t xml:space="preserve">potrafi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2026-07-31T05:36:13+02:00</dcterms:created>
  <dcterms:modified xsi:type="dcterms:W3CDTF">2026-07-31T05:36:13+02:00</dcterms:modified>
</cp:coreProperties>
</file>

<file path=docProps/custom.xml><?xml version="1.0" encoding="utf-8"?>
<Properties xmlns="http://schemas.openxmlformats.org/officeDocument/2006/custom-properties" xmlns:vt="http://schemas.openxmlformats.org/officeDocument/2006/docPropsVTypes"/>
</file>