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terytorialny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godzin, w tym:
a) udział w wykładach: 8 x 2 godz. = 16 godz., 
b) udział w konsultacjach 4 x 2 godz = 8 godz.,
c) obecność na zaliczeniu: 3 godz.
2) Praca własna studenta - 23 godzin, w tym:
a) przygotowanie do zaliczenia: 15 godz.,
b) zapoznanie z literaturą: 8 godz.
Łącznie nakład pracy studenta wynosi 50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- 27 godzin, w tym:
a) udział w wykładach: 8 x 2 godz. = 16 godz., 
b) udział w konsultacjach 4 x 2 godz = 8 godz.,
c) obecność na zaliczeniu: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ekonomii, funkcjonowanie samorzadu terytorialnego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podstaw marketingu, produktu terytorialnego, narzędzi marketingowych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Marketing – podstawowe pojęcia. Marketing – mix.
Psychologiczne aspekty marketingu.
Istota  marketingu terytorialnego. 
Marka kraju, marka regionu. 
Instrumenty terytorialnego marketingu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Simon Anholt. Tożsamość konkurencyjna. Nowe spojrzenie na markę, Warszawa, 2007.
2. Gospodarka regionalna i lokalna, red. Z. Strzelecki, PWN, Warszawa 2009.
3. Wally Olins, O marce, Instytut Marki Polskiej, Wyd. I, Warszawa 2004.
4. Andrzej Szromnik, Marketing terytorialny. Miasto i region na rynku, Oficyna a Wolters  Kluwer business, Kraków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GP.NMK204_W1: </w:t>
      </w:r>
    </w:p>
    <w:p>
      <w:pPr/>
      <w:r>
        <w:rPr/>
        <w:t xml:space="preserve">Zna instrumenty marketingu terytorialnego i ich zastosowanie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GP.NMK204_W2: </w:t>
      </w:r>
    </w:p>
    <w:p>
      <w:pPr/>
      <w:r>
        <w:rPr/>
        <w:t xml:space="preserve">Rozumie istotę marketingu terytorialnego i jego wpływ na rozwój regionalny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GP.NMK204_W3: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GP.NMK204_W4: </w:t>
      </w:r>
    </w:p>
    <w:p>
      <w:pPr/>
      <w:r>
        <w:rPr/>
        <w:t xml:space="preserve">Ma wiedzę o interdyscyplinarności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GP.NMK204_U1: </w:t>
      </w:r>
    </w:p>
    <w:p>
      <w:pPr/>
      <w:r>
        <w:rPr/>
        <w:t xml:space="preserve">Wie jak analizować uwarunkowania procesu planowania przestrzennego związane z marketingiem terytorialnym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koplokwium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GP.NMK204_U2: </w:t>
      </w:r>
    </w:p>
    <w:p>
      <w:pPr/>
      <w:r>
        <w:rPr/>
        <w:t xml:space="preserve">Potrafi analizować wieloaspektowość procesu planowania przestrzennego, w tym aspekty marketingowe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GP.NMK204_K1: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GP.NMK204_K2: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GP.NMK204_K3: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GP.NMK204_K4: </w:t>
      </w:r>
    </w:p>
    <w:p>
      <w:pPr/>
      <w:r>
        <w:rPr/>
        <w:t xml:space="preserve">Potrafi przewidywać różnorodne skutki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2024-05-08T04:39:12+02:00</dcterms:created>
  <dcterms:modified xsi:type="dcterms:W3CDTF">2024-05-08T04:39:12+02:00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