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GP.NMS302U</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zajęciach w pracowni komputerowej - 24 godz.
b) konsultacje - 16 godz.
2. Praca własna studenta - 35 godzin, w tym:
a) zapoznanie się ze wskazaną literaturą i zasobami internetowymi - 15 godz.
b) przygotowanie projektów zaliczeniowych - 20 godz.
Łączny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- 40 godzin, w tym:
a) obecność na zajęciach w pracowni komputerowej - 24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godzin pracy studenta, w tym: 
a) obecność na zajęciach w pracowni komputerowej - 24 godz.
b) konsultacje - 16 godz.
c) przygotowanie projektów zaliczeniowych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W ramach przedmiotu studenci poznają praktyczne metody tworzenia modeli trójwymiarowych oraz możliwości ich zastosowania w celach analitycznych i projektowych. Cykl zajęć obejmuje podstawy modelowania 3D, rendering oraz analizy nasłonecznienie i zacienienia. Na zajęciach poruszane są również pojęcia Modelowania Informacji o Budynku (BIM) oraz jego zalety w projektowaniu urbanistycznym. Celem zajęć jest sprawne przeprowadzanie analiz w oparciu o modele przestrzenne.</w:t>
      </w:r>
    </w:p>
    <w:p>
      <w:pPr>
        <w:keepNext w:val="1"/>
        <w:spacing w:after="10"/>
      </w:pPr>
      <w:r>
        <w:rPr>
          <w:b/>
          <w:bCs/>
        </w:rPr>
        <w:t xml:space="preserve">Treści kształcenia: </w:t>
      </w:r>
    </w:p>
    <w:p>
      <w:pPr>
        <w:spacing w:before="20" w:after="190"/>
      </w:pPr>
      <w:r>
        <w:rPr/>
        <w:t xml:space="preserve">1. Podstawy modelowania 3D - zaawansowane narzędzia programu AutoCad MAP 3D
- praca na warstwach geoprzestrzennych,
- tabele danych,
- tematyzacja,
- opcje wydruku,
- publikacja projektu.
2. Podstawy BIM - oprogramowanie Revit
- tworzenie brył budynków,
- przygotowanie modelu terenu (z mapy zasadniczej, z importu),
- opcje renderingu,
- tworzenie rodzin,
- modelowanie bryłowe i terenu.
3. Analizy - oprogramowanie Infraworks, Formit, ReCap
- prezentacja danych,
- analizy nasłonecznienie i zacienienia,
- praca w chmurze,
- chmury punktów - pomiar odległości, kątów, praca na warstwach,
- współpraca branżowa.
</w:t>
      </w:r>
    </w:p>
    <w:p>
      <w:pPr>
        <w:keepNext w:val="1"/>
        <w:spacing w:after="10"/>
      </w:pPr>
      <w:r>
        <w:rPr>
          <w:b/>
          <w:bCs/>
        </w:rPr>
        <w:t xml:space="preserve">Metody oceny: </w:t>
      </w:r>
    </w:p>
    <w:p>
      <w:pPr>
        <w:spacing w:before="20" w:after="190"/>
      </w:pPr>
      <w:r>
        <w:rPr/>
        <w:t xml:space="preserve">Zaliczenie na podstawie oddania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Architecture 2011. Podręcznik użytkownika, Autodesk Inc., 2010
4. Węgierek P., Borkowski A.S. Revit Architecture. Podstawy projektowania,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T2A_U09</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2026-07-30T05:24:38+02:00</dcterms:created>
  <dcterms:modified xsi:type="dcterms:W3CDTF">2026-07-30T05:24:38+02:00</dcterms:modified>
</cp:coreProperties>
</file>

<file path=docProps/custom.xml><?xml version="1.0" encoding="utf-8"?>
<Properties xmlns="http://schemas.openxmlformats.org/officeDocument/2006/custom-properties" xmlns:vt="http://schemas.openxmlformats.org/officeDocument/2006/docPropsVTypes"/>
</file>