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PF2f</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250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Podstawy elektrodynamiki klasycznej, w tym: 
Elektrostatyka 
Podstawowe pojęcia i wielkości fizyczne elektrostatyki. Prawo Coulomba. Zasada superpozycji. Prawo Gaussa. Potencjał elektryczny. Energia układu ładunków. Pojemność elektryczna. Kondensatory. Energia pola elektrycznego. Dipole elektryczne. Pole elektryczne w ośrodkach materialnych. Polaryzacja dielektryczna. Ferroelektryczność i piezoelektryczność – podstawy fizyczne i zastosowania.
Zjawiska transportu ładunku elektrycznego  
Prąd elektryczny. Prawo Ohma (w postaci makroskopowej i mikroskopowej). Przepływ prądu w obwodach elektrycznych – prawa Kirchhoffa. Przepływ prądu w elektrolitach. Model Drude’go-Lorentza przewodnictwa elektrycznego metali.
Magnetostatyka  
Podstawowe pojęcia i wielkości fizyczne magnetostatyki. Prawo Biota-Savarta. Zasada superpozycji dla pola magnetycznego. Prawo Gaussa dla pola magnetycznego. Dipol magnetyczny – pole dipola i zachowanie się dipola w zewnętrznym polu magnetycznym. Siła Lorentza i siła elektrodynamiczna - podstawy i zastosowania. Zjawisko Halla. Właściwości magnetyczne materii. 
Indukcja elektromagnetyczna, równania Maxwella  
Prawo Faradaya, Zasada Lenza. Indukcja wzajemna i samoindukcja. Obwody RC, LC, RLC. Prawo Ampera-Maxwella. Równania Maxwella w postaci całkowej i różniczkowej.
Drgania i fale  
Oscylator harmoniczny i anharmoniczny, drgania tłumione i wymuszone, rezonans, analiza fourierowska. 
Klasyfikacja fal, równanie falowe, równanie fali elektromagnetycznej, superpozycja fal.
Elementy optyki falowej
Interferencja i dyfrakcja fal; polaryzacja fal elektromagnetycznych, energia fali elektromagnetycznej. Podstawy rozchodzenia się fal elektromagnetycznych w ośrodkach materialnych.
Podstawy szczególnej teorii względności 
Postulaty, transformacja Lorentza i wynikające z niej wnioski: dylatacja czasu, kontrakcja długości, relatywistyczny efekt Dopplera; elementy dynamiki relatywistycznej.
Elementy fizyki kwantowej 
Promieniowanie ciała doskonale czarnego, zjawisko fotoelektryczne, zjawisko Comptona, dualizm korpuskularno falowy, zasada Heisenberga, równanie Schrödingera – sformułowanie i przykłady zastosowań.</w:t>
      </w:r>
    </w:p>
    <w:p>
      <w:pPr>
        <w:keepNext w:val="1"/>
        <w:spacing w:after="10"/>
      </w:pPr>
      <w:r>
        <w:rPr>
          <w:b/>
          <w:bCs/>
        </w:rPr>
        <w:t xml:space="preserve">Metody oceny: </w:t>
      </w:r>
    </w:p>
    <w:p>
      <w:pPr>
        <w:spacing w:before="20" w:after="190"/>
      </w:pPr>
      <w:r>
        <w:rPr/>
        <w:t xml:space="preserve">Ze względu na dużą wagę ćwiczeń rachunkowych w realizacji zadań dydaktycznych Podstaw Fizyki 2, punktacja łączna (max 100 pkt) jest sumą punktów z ćwiczeń (max 40 pkt) i egzaminu pisemnego (max 60 pkt). Do zaliczenia przedmiotu muszą być spełnione łącznie dwa warunki: zaliczone ćwiczenia (min 20 pkt) oraz  zaliczony egzamin (min. 30 pkt).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Bogusz, J. Garbarczyk, F. Krok, „Podstawy Fizyki”, OW PW, Warszawa 1997 i wyd. następne.
Literatura uzupełniająca (opcjonalna):
H.D. Young, R.A Freedman, „University Physics”, 12th Ed., Pearson-Addison Wesley, San Francisco, 2008.</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2024-05-06T12:49:45+02:00</dcterms:created>
  <dcterms:modified xsi:type="dcterms:W3CDTF">2024-05-06T12:49:45+02:00</dcterms:modified>
</cp:coreProperties>
</file>

<file path=docProps/custom.xml><?xml version="1.0" encoding="utf-8"?>
<Properties xmlns="http://schemas.openxmlformats.org/officeDocument/2006/custom-properties" xmlns:vt="http://schemas.openxmlformats.org/officeDocument/2006/docPropsVTypes"/>
</file>