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Ustrój samorządu terytorialnego</w:t>
      </w:r>
    </w:p>
    <w:p>
      <w:pPr>
        <w:keepNext w:val="1"/>
        <w:spacing w:after="10"/>
      </w:pPr>
      <w:r>
        <w:rPr>
          <w:b/>
          <w:bCs/>
        </w:rPr>
        <w:t xml:space="preserve">Koordynator przedmiotu: </w:t>
      </w:r>
    </w:p>
    <w:p>
      <w:pPr>
        <w:spacing w:before="20" w:after="190"/>
      </w:pPr>
      <w:r>
        <w:rPr/>
        <w:t xml:space="preserve">prof. nzw. dr hab. Robert Suwaj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A11_UST</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sprawozdania, itp.). Obciążenie studenta [h]:
Udział w wykładach	15h
Udział w ćwiczeniach 30h
Praca własna: 
przygotowanie do zajęć	60h
czytanie wskazanej literatury 30h
przygotowanie do zaliczenia 15h
przygotowanie do sprawdzianów 2x10h 	20h
Sumaryczne obciążenie pracą studenta	200 h 
</w:t>
      </w:r>
    </w:p>
    <w:p>
      <w:pPr>
        <w:keepNext w:val="1"/>
        <w:spacing w:after="10"/>
      </w:pPr>
      <w:r>
        <w:rPr>
          <w:b/>
          <w:bCs/>
        </w:rPr>
        <w:t xml:space="preserve">Liczba punktów ECTS na zajęciach wymagających bezpośredniego udziału nauczycieli akademickich: </w:t>
      </w:r>
    </w:p>
    <w:p>
      <w:pPr>
        <w:spacing w:before="20" w:after="190"/>
      </w:pPr>
      <w:r>
        <w:rPr/>
        <w:t xml:space="preserve">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Prawo konstytucyjne </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przedmiotu jest przedstawienie modelu ustrojowego samorządu terytorialnego w Polsce z wyraźnym zaakcentowaniem Konstytucyjnej regulacji samorządu terytorialnego oraz jego umiejscowienia w strukturze administracji publicznej. 
Założeniem jest również prezentacja bardziej szczegółowych rozwiązań ustrojowo-organizacyjnych pozwalających na syntetyczne ujęcie struktury organizacyjnej, organów jednostek samorządu i zasad ich funkcjonowania.  
Wykład ten ma na celu wskazanie na niejednolitość regulacji ustawowych obejmujących poszczególne poziomy samorządu terytorialnego w Polsce. 
Efektem kształcenia będzie uzyskanie przez studentów wiedzy w zakresie organizacji i funkcjonowania organów samorządu terytorialnego.
Wykłady dotyczą najważniejszych problemów, wyjaśnią kwestie teoretyczne (system pojęć) oraz stanowią wprowadzenie do studiowania szerszych problemów. 
Ćwiczenia/seminaria rozwijają i kształtują umiejętności oraz ugruntowują i pogłębiają problematykę niektórych zagadnień z wykładów oraz będą sprawdzianem samodzielnego przygotowania i opracowania niektórych zagadnień (tematów) Będą także okazją do dyskusji między słuchaczami a prowadzącym.
</w:t>
      </w:r>
    </w:p>
    <w:p>
      <w:pPr>
        <w:keepNext w:val="1"/>
        <w:spacing w:after="10"/>
      </w:pPr>
      <w:r>
        <w:rPr>
          <w:b/>
          <w:bCs/>
        </w:rPr>
        <w:t xml:space="preserve">Treści kształcenia: </w:t>
      </w:r>
    </w:p>
    <w:p>
      <w:pPr>
        <w:spacing w:before="20" w:after="190"/>
      </w:pPr>
      <w:r>
        <w:rPr/>
        <w:t xml:space="preserve">Wykłady (tematy oraz zagadnienia);	Liczba godzin:
1.	Pojęcie i miejsce samorządu terytorialnego w systemie ustrojowym państwa. Podstawy prawne ustroju samorządu terytorialnego	 2h
2.	Formy demokracji bezpośredniej w działalności samorządu terytorialnego	2h
3.	Ogólna charakterystyka zadań jednostek samorządu terytorialnego (pojęcie, klasyfikacja, formy wykonywania)	2h
4.	Gmina jako podstawowa jednostka samorządu terytorialnego (tworzenie, zadania, ustrój, mienie). Status prawny jednostek pomocniczych gminy (tworzenie, zadania, ustrój)	2h
5.	Struktura organizacyjna i zasady funkcjonowania powiatu (tworzenie, zadania, ustrój, mienie). Miasto na prawach powiatu	2h
6.	Województwo jako jednostka samorządu terytorialnego (tworzenie, zadania, ustrój, mienie)	2h
7.	Nadzór i kontrola nad jednostkami samorządu terytorialnego	2h
8.	Współdziałanie jednostek samorządu terytorialnego (krajowe: związek, porozumienie, stowarzyszenie; międzynarodowe zrzeszenia jednostek samorządu terytorialnego). Problemy organizacji i funkcjonowania wielkich miast	1h
Ćwiczenia (tematy oraz zagadnienia); Liczba godzin:
1.	Pojęcie samorządu terytorialnego. Historia instytucji samorządu terytorialnego	2h
2.	Reforma administracji publicznej z 1990 i 1998 roku. Podstawy samodzielności samorządu terytorialnego	2h
3.	Podstawowe źródła prawa samorządowego. Struktura samorządu terytorialnego (województwa samorządowe, powiaty, gminy - szczególny status Warszawy i miast na prawach powiatów)	2h
4.	Formy współdziałania jednostek samorządu terytorialnego	2h
5.	Samorząd terytorialny a państwo	2h
6.	Nadzór i kontrola nad działalnością samorządową (organy nadzoru, postępowanie w sprawach nadzoru, środki nadzoru, kontrola RIO i NIK, sądowa kontrola działalności samorządu).	2h
7.	Regulacje statutowe	 2h
8.	Organy stanowiące jednostek samorządu terytorialnego 2h
9.	Pojęcie władzy w gminie, powiecie i województwie samorządowym (referendum i działalność uchwałodawcza organów stanowiących)	2h
10.	Konstrukcja mandatu radnego	 2h
11.	Struktura wewnętrzna organów stanowiących: przewodniczący, komisje, kluby 2h
12.	Organizacja i przebieg sesji. Prawomocność uchwał 2h
13.	Organy wykonawcze jednostek samorządu terytorialnego. Właściwość organu stanowiącego i wykonawczego 2h
14.	Bezpośrednie wybory wójtów, burmistrzów i prezydentów. Procedura wyłaniania składu osobowego zarządu powiatu i województwa. Dopuszczalność zmian w składzie osobowym kolegialnych i jednoosobowych organów wykonawczych. 2h
15.	Pozycja przewodniczącego zarządu powiatu i województwa. Pozycja jednoosobowego organu wykonawczego gminy 2h
</w:t>
      </w:r>
    </w:p>
    <w:p>
      <w:pPr>
        <w:keepNext w:val="1"/>
        <w:spacing w:after="10"/>
      </w:pPr>
      <w:r>
        <w:rPr>
          <w:b/>
          <w:bCs/>
        </w:rPr>
        <w:t xml:space="preserve">Metody oceny: </w:t>
      </w:r>
    </w:p>
    <w:p>
      <w:pPr>
        <w:spacing w:before="20" w:after="190"/>
      </w:pPr>
      <w:r>
        <w:rPr/>
        <w:t xml:space="preserve">Podstawą zaliczenia przedmiotu jest aktywność na wykładach i ćwiczeniach, uzyskanie pozytywnych ocen z egzaminu i ćwiczeń. Wykład kończy się egzaminem podsumowującym w formie testu wielokrotnego wyboru, który obejmuje wiedzę z wykładów oraz zalecanej literatury. Ocena końcowa z ćwiczeń jest określona na podstawie efektów aktywności studenta w dyskusjach i efektów rozwiązania problemów i kazusów oraz testu zaliczeniowego. W przypadku nieobecności studiujący zobowiązani są do rozliczenia się z treści merytorycznych w godzinach konsultacji. Na ocenę końcowa składa się 40% ocena ćwiczeń i 60% wynik egzaminu.
Ocena za przedmiot:
Ocena	Student, który zaliczył przedmiot (moduł) wie / umie / potrafi:
3.0	Po ukierunkowaniu pojmuje i orientuje się w treściach programowych. Nie wykazuje samodzielności w realizacji zadań. Posiada elementarną wiedzę i podstawowe umiejętności z przedmiotu w zakresie 50-60% programu.
3.5	Opisuje i interpretuje treści programowe. Nie wykazuje inicjatywy. Posiada wiedzę i umiejętności z przedmiotu w zakresie 61-70% programu.
4.0	Wyjaśnia i rozwiązuje stawiane przed nim problemy, formułuje tezy i rozwiązuje zadania. Średnio zaangażowany w proces dydaktyczny. Prezentuje nienaganną postawę etyczną. Opanował wiedzę i umiejętności z przedmiotu na średnim poziomie w zakresie 71-80% programu.
4.5	Klasyfikuje, porównuje i analizuje omawiane zjawiska i procesy.  W sposób pełny i rzeczowy uzasadnia swoje stanowisko. Aktywnie uczestniczy w procesie dydaktycznym. Prezentuje nienaganną postawę etyczną. Prezentuje wysoki poziom wiedzy i umiejętności w zakresie 81-90% programu.
5.0	W sposób pełny i rzeczowy potrafi wyjaśnić i ocenić określone zjawisko, oraz uzasadnić swoje stanowisko. Stosuje prawidłową i skuteczną argumentację. Aktywnie i z zaangażowaniem realizuje proces dydaktyczny, oraz zaplanowane działania. Jest kreatywny i decyzyjny. Prezentuje nienaganną postawę etyczną. Prezentuje bardzo wysoki poziom wiedzy i umiejętności w zakresie 91-100% programu.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Zimmermann J., Prawo administracyjne. wyd. IV, Warszawa, 2014
Literatura uzupełniająca:
J. Korczak, P. Lisowski, A. Ostapski, Ustrój samorządu terytorialnego. Materiał do ćwiczeń, Kolonia Limited 2011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Student ma wiedzę w zakresie ustroju, zadań, zasad organizacji, a także konstruowania i funkcjonowania samorządu terytorialnego</w:t>
      </w:r>
    </w:p>
    <w:p>
      <w:pPr>
        <w:spacing w:before="60"/>
      </w:pPr>
      <w:r>
        <w:rPr/>
        <w:t xml:space="preserve">Weryfikacja: </w:t>
      </w:r>
    </w:p>
    <w:p>
      <w:pPr>
        <w:spacing w:before="20" w:after="190"/>
      </w:pPr>
      <w:r>
        <w:rPr/>
        <w:t xml:space="preserve">Zaliczenie i test zaliczeniowy ćwiczeń</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W_02: </w:t>
      </w:r>
    </w:p>
    <w:p>
      <w:pPr/>
      <w:r>
        <w:rPr/>
        <w:t xml:space="preserve">Identyfikuje i rozumie najważniejsze problemy z zakresu prawa samorządu terytorialnego oraz zasad techniki prawodawczej</w:t>
      </w:r>
    </w:p>
    <w:p>
      <w:pPr>
        <w:spacing w:before="60"/>
      </w:pPr>
      <w:r>
        <w:rPr/>
        <w:t xml:space="preserve">Weryfikacja: </w:t>
      </w:r>
    </w:p>
    <w:p>
      <w:pPr>
        <w:spacing w:before="20" w:after="190"/>
      </w:pPr>
      <w:r>
        <w:rPr/>
        <w:t xml:space="preserve">Zaliczenie i test zaliczeniowy ćwiczeń</w:t>
      </w:r>
    </w:p>
    <w:p>
      <w:pPr>
        <w:spacing w:before="20" w:after="190"/>
      </w:pPr>
      <w:r>
        <w:rPr>
          <w:b/>
          <w:bCs/>
        </w:rPr>
        <w:t xml:space="preserve">Powiązane efekty kierunkowe: </w:t>
      </w:r>
      <w:r>
        <w:rPr/>
        <w:t xml:space="preserve">K_W02	</w:t>
      </w:r>
    </w:p>
    <w:p>
      <w:pPr>
        <w:spacing w:before="20" w:after="190"/>
      </w:pPr>
      <w:r>
        <w:rPr>
          <w:b/>
          <w:bCs/>
        </w:rPr>
        <w:t xml:space="preserve">Powiązane efekty obszarowe: </w:t>
      </w:r>
      <w:r>
        <w:rPr/>
        <w:t xml:space="preserve">S1A_W01, S1A_W02, S1A_W04, S1A_W05, S1A_W06, S1A_W07, S1A_W08</w:t>
      </w:r>
    </w:p>
    <w:p>
      <w:pPr>
        <w:keepNext w:val="1"/>
        <w:spacing w:after="10"/>
      </w:pPr>
      <w:r>
        <w:rPr>
          <w:b/>
          <w:bCs/>
        </w:rPr>
        <w:t xml:space="preserve">Efekt W_03: </w:t>
      </w:r>
    </w:p>
    <w:p>
      <w:pPr/>
      <w:r>
        <w:rPr/>
        <w:t xml:space="preserve">Posiada wiedzę dotyczącą zasad funkcjonowania struktury administracji publicznej i ich wpływu na realizację zadań publicznych </w:t>
      </w:r>
    </w:p>
    <w:p>
      <w:pPr>
        <w:spacing w:before="60"/>
      </w:pPr>
      <w:r>
        <w:rPr/>
        <w:t xml:space="preserve">Weryfikacja: </w:t>
      </w:r>
    </w:p>
    <w:p>
      <w:pPr>
        <w:spacing w:before="20" w:after="190"/>
      </w:pPr>
      <w:r>
        <w:rPr/>
        <w:t xml:space="preserve">Zaliczenie i test zaliczeniowy ćwiczeń</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S1A_W01, S1A_W02, S1A_W03, S1A_W04, S1A_W05, S1A_W07, S1A_W08, S1A_W09</w:t>
      </w:r>
    </w:p>
    <w:p>
      <w:pPr>
        <w:keepNext w:val="1"/>
        <w:spacing w:after="10"/>
      </w:pPr>
      <w:r>
        <w:rPr>
          <w:b/>
          <w:bCs/>
        </w:rPr>
        <w:t xml:space="preserve">Efekt W_04: </w:t>
      </w:r>
    </w:p>
    <w:p>
      <w:pPr/>
      <w:r>
        <w:rPr/>
        <w:t xml:space="preserve">Ma wiedzę o prawnych podstawach funkcjonowania jednostek samorządu terytorialnego, zna właściwie konfrontuje rozbieżne poglądy przedstawicieli doktryny i judykatury oraz systematyzuje i ocenia stosowane w tym zakresie argumenty </w:t>
      </w:r>
    </w:p>
    <w:p>
      <w:pPr>
        <w:spacing w:before="60"/>
      </w:pPr>
      <w:r>
        <w:rPr/>
        <w:t xml:space="preserve">Weryfikacja: </w:t>
      </w:r>
    </w:p>
    <w:p>
      <w:pPr>
        <w:spacing w:before="20" w:after="190"/>
      </w:pPr>
      <w:r>
        <w:rPr/>
        <w:t xml:space="preserve">Zaliczenie i test zaliczeniowy ćwiczeń</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S1A_W03, S1A_W07, S1A_W09, S1A_W11</w:t>
      </w:r>
    </w:p>
    <w:p>
      <w:pPr>
        <w:keepNext w:val="1"/>
        <w:spacing w:after="10"/>
      </w:pPr>
      <w:r>
        <w:rPr>
          <w:b/>
          <w:bCs/>
        </w:rPr>
        <w:t xml:space="preserve">Efekt W_05: </w:t>
      </w:r>
    </w:p>
    <w:p>
      <w:pPr/>
      <w:r>
        <w:rPr/>
        <w:t xml:space="preserve">Potrafi rozwiązywać określone problemy prawne i organizacyjne z zakresu prawa samorządu terytorialnego</w:t>
      </w:r>
    </w:p>
    <w:p>
      <w:pPr>
        <w:spacing w:before="60"/>
      </w:pPr>
      <w:r>
        <w:rPr/>
        <w:t xml:space="preserve">Weryfikacja: </w:t>
      </w:r>
    </w:p>
    <w:p>
      <w:pPr>
        <w:spacing w:before="20" w:after="190"/>
      </w:pPr>
      <w:r>
        <w:rPr/>
        <w:t xml:space="preserve">Zaliczenie i test zaliczeniowy ćwiczeń</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prawidłowo zidentyfikować i prawidłowo posługiwać się źródłami prawa ustrojowego </w:t>
      </w:r>
    </w:p>
    <w:p>
      <w:pPr>
        <w:spacing w:before="60"/>
      </w:pPr>
      <w:r>
        <w:rPr/>
        <w:t xml:space="preserve">Weryfikacja: </w:t>
      </w:r>
    </w:p>
    <w:p>
      <w:pPr>
        <w:spacing w:before="20" w:after="190"/>
      </w:pPr>
      <w:r>
        <w:rPr/>
        <w:t xml:space="preserve">Rozwiązywanie problemów i kazusów oraz prezentacja uzasadnienia wyników w czasie ćwiczeń przedmiotowych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 S1A_U02, S1A_U03, S1A_U05, S1A_U06, S1A_U07, S1A_U08, S1A_U09, S1A_U10</w:t>
      </w:r>
    </w:p>
    <w:p>
      <w:pPr>
        <w:keepNext w:val="1"/>
        <w:spacing w:after="10"/>
      </w:pPr>
      <w:r>
        <w:rPr>
          <w:b/>
          <w:bCs/>
        </w:rPr>
        <w:t xml:space="preserve">Efekt U_02: </w:t>
      </w:r>
    </w:p>
    <w:p>
      <w:pPr/>
      <w:r>
        <w:rPr/>
        <w:t xml:space="preserve">Potrafi wykorzystać podstawową wiedzę teoretyczną w zakresie ustroju samorządu terytorialnego do analizowania konkretnych procesów i zjawisk społecznych</w:t>
      </w:r>
    </w:p>
    <w:p>
      <w:pPr>
        <w:spacing w:before="60"/>
      </w:pPr>
      <w:r>
        <w:rPr/>
        <w:t xml:space="preserve">Weryfikacja: </w:t>
      </w:r>
    </w:p>
    <w:p>
      <w:pPr>
        <w:spacing w:before="20" w:after="190"/>
      </w:pPr>
      <w:r>
        <w:rPr/>
        <w:t xml:space="preserve">Rozwiązywanie problemów i kazusów oraz prezentacja uzasadnienia wyników w czasie ćwiczeń przedmiotowych </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S1A_U01, S1A_U02, S1A_U04, S1A_U06, S1A_U07</w:t>
      </w:r>
    </w:p>
    <w:p>
      <w:pPr>
        <w:keepNext w:val="1"/>
        <w:spacing w:after="10"/>
      </w:pPr>
      <w:r>
        <w:rPr>
          <w:b/>
          <w:bCs/>
        </w:rPr>
        <w:t xml:space="preserve">Efekt U_03: </w:t>
      </w:r>
    </w:p>
    <w:p>
      <w:pPr/>
      <w:r>
        <w:rPr/>
        <w:t xml:space="preserve">Potrafi prognozować i rozwiązywać zadania dotyczące funkcjonowania jednostek samorządu terytorialnego i ich organów </w:t>
      </w:r>
    </w:p>
    <w:p>
      <w:pPr>
        <w:spacing w:before="60"/>
      </w:pPr>
      <w:r>
        <w:rPr/>
        <w:t xml:space="preserve">Weryfikacja: </w:t>
      </w:r>
    </w:p>
    <w:p>
      <w:pPr>
        <w:spacing w:before="20" w:after="190"/>
      </w:pPr>
      <w:r>
        <w:rPr/>
        <w:t xml:space="preserve">Rozwiązywanie problemów i kazusów oraz prezentacja uzasadnienia wyników w czasie ćwiczeń przedmiotowych </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S1A_U01, S1A_U02, S1A_U03, S1A_U04, S1A_U05, S1A_U06, S1A_U07, S1A_U08</w:t>
      </w:r>
    </w:p>
    <w:p>
      <w:pPr>
        <w:keepNext w:val="1"/>
        <w:spacing w:after="10"/>
      </w:pPr>
      <w:r>
        <w:rPr>
          <w:b/>
          <w:bCs/>
        </w:rPr>
        <w:t xml:space="preserve">Efekt U_04: </w:t>
      </w:r>
    </w:p>
    <w:p>
      <w:pPr/>
      <w:r>
        <w:rPr/>
        <w:t xml:space="preserve">Potrafi wykorzystać wiedzę dotyczącą ustroju administracji publicznej i prawa administracyjnego do rozwiązywania konkretnych problemów i formułowania projektów odpowiednich rozstrzygnięć</w:t>
      </w:r>
    </w:p>
    <w:p>
      <w:pPr>
        <w:spacing w:before="60"/>
      </w:pPr>
      <w:r>
        <w:rPr/>
        <w:t xml:space="preserve">Weryfikacja: </w:t>
      </w:r>
    </w:p>
    <w:p>
      <w:pPr>
        <w:spacing w:before="20" w:after="190"/>
      </w:pPr>
      <w:r>
        <w:rPr/>
        <w:t xml:space="preserve">Rozwiązywanie problemów i kazusów oraz prezentacja uzasadnienia wyników w czasie ćwiczeń przedmiotowych </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S1A_U03,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Umie wykorzystać wiedzę z zakresu prawa administracyjnego do funkcjonowania w zespole na różnych szczeblach administracji publicznej zarówno w zakresie wykonawstwa jak i kierownictwa</w:t>
      </w:r>
    </w:p>
    <w:p>
      <w:pPr>
        <w:spacing w:before="60"/>
      </w:pPr>
      <w:r>
        <w:rPr/>
        <w:t xml:space="preserve">Weryfikacja: </w:t>
      </w:r>
    </w:p>
    <w:p>
      <w:pPr>
        <w:spacing w:before="20" w:after="190"/>
      </w:pPr>
      <w:r>
        <w:rPr/>
        <w:t xml:space="preserve">Rozwiązywanie problemów i kazusów oraz prezentacja uzasadnienia wyników w czasie ćwiczeń przedmiotowych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S1A_K01, S1A_K02, S1A_K04, S1A_K06</w:t>
      </w:r>
    </w:p>
    <w:p>
      <w:pPr>
        <w:keepNext w:val="1"/>
        <w:spacing w:after="10"/>
      </w:pPr>
      <w:r>
        <w:rPr>
          <w:b/>
          <w:bCs/>
        </w:rPr>
        <w:t xml:space="preserve">Efekt K_02: </w:t>
      </w:r>
    </w:p>
    <w:p>
      <w:pPr/>
      <w:r>
        <w:rPr/>
        <w:t xml:space="preserve">Uwzględniając aspekty prawnoadministracyjne umie uczestniczyć w przygotowaniu i realizacji projektów społecznych na różnych szczeblach jednostek samorządu terytorialnego </w:t>
      </w:r>
    </w:p>
    <w:p>
      <w:pPr>
        <w:spacing w:before="60"/>
      </w:pPr>
      <w:r>
        <w:rPr/>
        <w:t xml:space="preserve">Weryfikacja: </w:t>
      </w:r>
    </w:p>
    <w:p>
      <w:pPr>
        <w:spacing w:before="20" w:after="190"/>
      </w:pPr>
      <w:r>
        <w:rPr/>
        <w:t xml:space="preserve">Rozwiązywanie problemów i kazusów oraz prezentacja uzasadnienia wyników w czasie ćwiczeń przedmiotowych</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2024-05-19T01:46:33+02:00</dcterms:created>
  <dcterms:modified xsi:type="dcterms:W3CDTF">2024-05-19T01:46:33+02:00</dcterms:modified>
</cp:coreProperties>
</file>

<file path=docProps/custom.xml><?xml version="1.0" encoding="utf-8"?>
<Properties xmlns="http://schemas.openxmlformats.org/officeDocument/2006/custom-properties" xmlns:vt="http://schemas.openxmlformats.org/officeDocument/2006/docPropsVTypes"/>
</file>