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35 godz.
•	wykład – 30 godz. 
•	konsultacje - 5 godz.
2)	Praca własna studenta – 40 godz. w tym:
•	przygotowanie do wykładów - 15 godz.,
•	przygotowanie do kolokwiów- 25 godz.,
RAZEM 75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	wykład – 30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głównymi zagadnieniami dotyczącymi materiałów oraz związaną z tym terminologią oraz z zasadami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Podstawy krystalografii - Klasyfikacja ciał stałychpod względem ich budowy - struktury. Podstawy opisu budowy ciał krystalicznych (4h). Struktura materiałów. Poziomy rozpatrywania struktury, mikrostruktura, możliwości kształtowania struktury. Badania struktury(4h). Właściwości materiałów. Właściwości mechaniczne, cieplne, elektryczne, magnetyczne, optyczne, biologiczne. Poziomy struktury odpowiedzialne za właściwości materiałów. Metody badania właściwości materiałów (4h). Zależność między strukturą a właściwościami materiałów. Rola różnych grup materiałów w technice. Główne czynniki wpływające na zastosowania poszczególnych materiałów. Podstawowe zasady doboru materiałów do różnych zastosowań(4h). Klasyfikacja materiałów. Metale i ich stopy, materiały ceramiczne, tworzywa sztuczne, kompozyty. Charakterystyka podstawowych grup tworzyw metalicznych. Charakterystyka wybranych tworzyw ceramicznych. Kompozyty o osnowie polimerowej, metalicznej i ceramicznej. Materiały amorficzne, mono- i poli-krystaliczne. Materiały nanokrystaliczne. Materiały z gradientem struktury. Warstwy i powłoki. Układy zdyspergowane(4h). Technologie materiałowe. Odlewanie. Obróbka ubytkowa. Przeróbka plastyczna. Przegląd współczesnych technik wytwarzania. Łączenie materiałów. Inżynieria powierzchni(4h). Zastosowanie materiałów w medycynie i inżynierii biomedycznej. Implanty. Sztuczne narządy. Inżynieria tkankowa. Wymagania stawiane materiałom stosowanym w medycynie i inżynierii biomedycznej oraz metody oceny ich właściwości(4h).</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M.W. Grabski, J.A. Kozubowski Inżynieria Materiałowa: geneza, istota, perspektywy. Oficyna Wydawnicza PW 2003, 
S. Prowans, Struktura stopów, - PWN 2000; Metaloznawstwo, pod red. F.Stauba, Śląskie Wydawnictwo Techniczne 1994; 
L.A. Dobrzański, Metaloznawstwo z podstawami nauki o materiałach, WNT 1996; M.F. Ashby,  D.R.H. Jones, Materiały Inżynierskie, Tom 1 i 2, WNT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MTZ_W01: </w:t>
      </w:r>
    </w:p>
    <w:p>
      <w:pPr/>
      <w:r>
        <w:rPr/>
        <w:t xml:space="preserve">Zna podstawy krystalografii. Podstawy opisu budowy ciał krystalicznych.</w:t>
      </w:r>
    </w:p>
    <w:p>
      <w:pPr>
        <w:spacing w:before="60"/>
      </w:pPr>
      <w:r>
        <w:rPr/>
        <w:t xml:space="preserve">Weryfikacja: </w:t>
      </w:r>
    </w:p>
    <w:p>
      <w:pPr>
        <w:spacing w:before="20" w:after="190"/>
      </w:pPr>
      <w:r>
        <w:rPr/>
        <w:t xml:space="preserve">zaliczenia kolokwiów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MTZ _W2: </w:t>
      </w:r>
    </w:p>
    <w:p>
      <w:pPr/>
      <w:r>
        <w:rPr/>
        <w:t xml:space="preserve">Zna właściwości materiałów (mechaniczne, cieplne, elektryczne, magnetyczne, optyczne, biologiczne) oraz metody badania właściwości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MTZ _W3: </w:t>
      </w:r>
    </w:p>
    <w:p>
      <w:pPr/>
      <w:r>
        <w:rPr/>
        <w:t xml:space="preserve">Zna zastosowanie materiałów w medycynie 
i inżynierii biomedycznej (implanty, sztuczne narządy.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MTZ_U01: </w:t>
      </w:r>
    </w:p>
    <w:p>
      <w:pPr/>
      <w:r>
        <w:rPr/>
        <w:t xml:space="preserve">Umie dobrać materiały do zastosowań w sprzęcie medycznym</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K_U16, K_U18</w:t>
      </w:r>
    </w:p>
    <w:p>
      <w:pPr>
        <w:spacing w:before="20" w:after="190"/>
      </w:pPr>
      <w:r>
        <w:rPr>
          <w:b/>
          <w:bCs/>
        </w:rPr>
        <w:t xml:space="preserve">Powiązane efekty obszarowe: </w:t>
      </w:r>
      <w:r>
        <w:rPr/>
        <w:t xml:space="preserve">T1A_U08, T1A_U09, T1A_U13,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2024-04-29T09:13:47+02:00</dcterms:created>
  <dcterms:modified xsi:type="dcterms:W3CDTF">2024-04-29T09:13:47+02:00</dcterms:modified>
</cp:coreProperties>
</file>

<file path=docProps/custom.xml><?xml version="1.0" encoding="utf-8"?>
<Properties xmlns="http://schemas.openxmlformats.org/officeDocument/2006/custom-properties" xmlns:vt="http://schemas.openxmlformats.org/officeDocument/2006/docPropsVTypes"/>
</file>