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ogólna</w:t>
      </w:r>
    </w:p>
    <w:p>
      <w:pPr>
        <w:keepNext w:val="1"/>
        <w:spacing w:after="10"/>
      </w:pPr>
      <w:r>
        <w:rPr>
          <w:b/>
          <w:bCs/>
        </w:rPr>
        <w:t xml:space="preserve">Koordynator przedmiotu: </w:t>
      </w:r>
    </w:p>
    <w:p>
      <w:pPr>
        <w:spacing w:before="20" w:after="190"/>
      </w:pPr>
      <w:r>
        <w:rPr/>
        <w:t xml:space="preserve">Prof. dr hab. inż. Wiktor Gambin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MEOz</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55, w tym:
a) godzin wykładu 25
b) godzin ćwiczeń audytoryjnych 25
c) godzin na zdawanie egzaminu 5
2) Praca własna studenta 90, w tym:
a) przygotowanie do egzaminu i udział w tym egzaminie 35
b) przygotowania literaturowego 15
c) przygotowania do ćwiczeń audytoryjnych 40
Suma: 145 h (5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55, w tym:
a) godzin wykładu 25
b) godzin ćwiczeń audytoryjnych 25
c) godzin na zdawanie egzaminu 5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bezpośrednich 30, w tym:
b) godzin ćwiczeń audytoryjnych 25
c) godzin na zdawanie egzaminu 5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375h</w:t>
            </w:r>
          </w:p>
        </w:tc>
      </w:tr>
      <w:tr>
        <w:trPr>
          <w:trHeight w:val="250" w:hRule="atLeast"/>
        </w:trPr>
        <w:tc>
          <w:tcPr>
            <w:tcW w:w="2200" w:type="dxa"/>
          </w:tcPr>
          <w:p>
            <w:pPr/>
            <w:r>
              <w:rPr/>
              <w:t xml:space="preserve">Ćwiczenia: </w:t>
            </w:r>
          </w:p>
        </w:tc>
        <w:tc>
          <w:tcPr>
            <w:tcW w:w="2200" w:type="dxa"/>
          </w:tcPr>
          <w:p>
            <w:pPr/>
            <w:r>
              <w:rPr/>
              <w:t xml:space="preserve">375h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w:t>
      </w:r>
    </w:p>
    <w:p>
      <w:pPr>
        <w:keepNext w:val="1"/>
        <w:spacing w:after="10"/>
      </w:pPr>
      <w:r>
        <w:rPr>
          <w:b/>
          <w:bCs/>
        </w:rPr>
        <w:t xml:space="preserve">Limit liczby studentów: </w:t>
      </w:r>
    </w:p>
    <w:p>
      <w:pPr>
        <w:spacing w:before="20" w:after="190"/>
      </w:pPr>
      <w:r>
        <w:rPr/>
        <w:t xml:space="preserve">30 studentów na grupę dziekańską</w:t>
      </w:r>
    </w:p>
    <w:p>
      <w:pPr>
        <w:keepNext w:val="1"/>
        <w:spacing w:after="10"/>
      </w:pPr>
      <w:r>
        <w:rPr>
          <w:b/>
          <w:bCs/>
        </w:rPr>
        <w:t xml:space="preserve">Cel przedmiotu: </w:t>
      </w:r>
    </w:p>
    <w:p>
      <w:pPr>
        <w:spacing w:before="20" w:after="190"/>
      </w:pPr>
      <w:r>
        <w:rPr/>
        <w:t xml:space="preserve">Podstawowa wiedza w zakresie statyki, kinematyki, dynamiki oraz samodzielne rozwiązywanie zadań z tego zakresu.</w:t>
      </w:r>
    </w:p>
    <w:p>
      <w:pPr>
        <w:keepNext w:val="1"/>
        <w:spacing w:after="10"/>
      </w:pPr>
      <w:r>
        <w:rPr>
          <w:b/>
          <w:bCs/>
        </w:rPr>
        <w:t xml:space="preserve">Treści kształcenia: </w:t>
      </w:r>
    </w:p>
    <w:p>
      <w:pPr>
        <w:spacing w:before="20" w:after="190"/>
      </w:pPr>
      <w:r>
        <w:rPr/>
        <w:t xml:space="preserve">W: Metody analityczne wyznaczania toru, prędkości i przyspieszenia punktu. Ruch ciała sztywnego. Ruch obrotowy wokół stałej osi. Ruch płaski bryły. Ruch złożony bryły. Ruch kulisty bryły. Zasady statyki. Równowaga zbieżnego układu sił. Równowaga płaskiego i przestrzennego układu sił. Tarcie i prawa tarcia. Zasady dynamiki. Wahadło matematyczne. Prawo ciążenia powszechnego. Pole sił i praca w polu sił. Pole zachowawcze. Energia kinetyczna punktu materialnego. Dynamika ruchu względnego. Geometria mas. Teoria i obliczanie momentów bezwładności. Zasada zachowania pędu. Zasada d’Alamberta. Ruch postępowy i ruch obrotowy ciała sztywnego. Twierdzenie Koeniga. Twierdzenia o energii kinetycznej układu punktów materialnych i ciała sztywnego. Ruch kulisty i ruch ogólny ciała sztywnego Małe drgania swobodne. Drgania harmoniczne tłumione. Równania Lagrange'a II rodzaju. Ćw: Analiza, przykłady i rozwiązywanie zadań w podanym wyżej zakresie. </w:t>
      </w:r>
    </w:p>
    <w:p>
      <w:pPr>
        <w:keepNext w:val="1"/>
        <w:spacing w:after="10"/>
      </w:pPr>
      <w:r>
        <w:rPr>
          <w:b/>
          <w:bCs/>
        </w:rPr>
        <w:t xml:space="preserve">Metody oceny: </w:t>
      </w:r>
    </w:p>
    <w:p>
      <w:pPr>
        <w:spacing w:before="20" w:after="190"/>
      </w:pPr>
      <w:r>
        <w:rPr/>
        <w:t xml:space="preserve">Kolokwia zaliczające ćwiczenia audytoryjne i egzamin końcowy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Leyko J. „Mechanika ogólna” t. 1, 2, PWN Warszawa, 2002 2. Osiński Z. „Mechanika ogólna”, PWN Warszawa, 1987 3. Misiak J. „Mechanika ogólna” t. 1, 2, WNT Warszawa, 2001 4. Misiak J. „Zadania z mechaniki ogólnej” t. 1, 2, 3, WNT Warszawa, 1999 5. Nizioł J. „Metodyka rozwiązywania zadań z mechaniki”, WNT Warszawa,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MEOz_Inst_W01: </w:t>
      </w:r>
    </w:p>
    <w:p>
      <w:pPr/>
      <w:r>
        <w:rPr/>
        <w:t xml:space="preserve">Posiada uporządkowaną wiedzę w zakresie mechaniki oniezbędną do rozumienia działania oraz projektowania struktur mechanicznych i urządzeń</w:t>
      </w:r>
    </w:p>
    <w:p>
      <w:pPr>
        <w:spacing w:before="60"/>
      </w:pPr>
      <w:r>
        <w:rPr/>
        <w:t xml:space="preserve">Weryfikacja: </w:t>
      </w:r>
    </w:p>
    <w:p>
      <w:pPr>
        <w:spacing w:before="20" w:after="190"/>
      </w:pPr>
      <w:r>
        <w:rPr/>
        <w:t xml:space="preserve">Ocena z kolokwiów zaliczających ćwiczenia audytoryjne i egzamin końcowy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MEOz_Inst_U01: </w:t>
      </w:r>
    </w:p>
    <w:p>
      <w:pPr/>
      <w:r>
        <w:rPr/>
        <w:t xml:space="preserve">Potrafi, w sposób analityczny, rozwiązać problem z zakresu mechaniki ogólnej. </w:t>
      </w:r>
    </w:p>
    <w:p>
      <w:pPr>
        <w:spacing w:before="60"/>
      </w:pPr>
      <w:r>
        <w:rPr/>
        <w:t xml:space="preserve">Weryfikacja: </w:t>
      </w:r>
    </w:p>
    <w:p>
      <w:pPr>
        <w:spacing w:before="20" w:after="190"/>
      </w:pPr>
      <w:r>
        <w:rPr/>
        <w:t xml:space="preserve">Ocena z kolokwiów zaliczających ćwiczenia audytoryjne i egzamin końcowy</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2024-05-02T23:18:42+02:00</dcterms:created>
  <dcterms:modified xsi:type="dcterms:W3CDTF">2024-05-02T23:18:42+02:00</dcterms:modified>
</cp:coreProperties>
</file>

<file path=docProps/custom.xml><?xml version="1.0" encoding="utf-8"?>
<Properties xmlns="http://schemas.openxmlformats.org/officeDocument/2006/custom-properties" xmlns:vt="http://schemas.openxmlformats.org/officeDocument/2006/docPropsVTypes"/>
</file>