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FIZ3z</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(25h):
a) Laboratorium: 20h;
b) Konsultacje 5h
2) Liczba godzin pracy własnej studenta (40h): 
a) Przygotowanie do zajęć laboratoryjnych: 20h;
b) Opracowanie sprawozdań z ćwiczeń laboratoryjnych: 20h;
Razem: 65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(25h):
a) Laboratorium: 20h;
b) Konsultacje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- 40h w tym:
a) Laboratorium: 20h;
b) Opracowanie sprawozdań z ćwiczeń laboratoryjnych: 20h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2 i Matematyki 1.</w:t>
      </w:r>
    </w:p>
    <w:p>
      <w:pPr>
        <w:keepNext w:val="1"/>
        <w:spacing w:after="10"/>
      </w:pPr>
      <w:r>
        <w:rPr>
          <w:b/>
          <w:bCs/>
        </w:rPr>
        <w:t xml:space="preserve">Limit liczby studentów: </w:t>
      </w:r>
    </w:p>
    <w:p>
      <w:pPr>
        <w:spacing w:before="20" w:after="190"/>
      </w:pPr>
      <w:r>
        <w:rPr/>
        <w:t xml:space="preserve">Laboratorium - 12 osób</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www.labfiz1p.if.pw.edu.pl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FIZ3z_Inst_W01: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FIZ3z_Inst_W02: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FIZ3z_Inst_W03: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FIZ3z_Inst_W04: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FIZ3z_Inst_W05: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T1A_W01, T1A_W02, T1A_W04</w:t>
      </w:r>
    </w:p>
    <w:p>
      <w:pPr>
        <w:pStyle w:val="Heading3"/>
      </w:pPr>
      <w:bookmarkStart w:id="3" w:name="_Toc3"/>
      <w:r>
        <w:t>Profil ogólnoakademicki - umiejętności</w:t>
      </w:r>
      <w:bookmarkEnd w:id="3"/>
    </w:p>
    <w:p>
      <w:pPr>
        <w:keepNext w:val="1"/>
        <w:spacing w:after="10"/>
      </w:pPr>
      <w:r>
        <w:rPr>
          <w:b/>
          <w:bCs/>
        </w:rPr>
        <w:t xml:space="preserve">Efekt FIZ3z_Inst_U01: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realizacji ćwiczenia w trakcie zajęć</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FIZ3z_Inst_U02: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realizacji ćwiczenia w trakcie zajęć i ocena sprawozdania z ćwiczenia</w:t>
      </w:r>
    </w:p>
    <w:p>
      <w:pPr>
        <w:spacing w:before="20" w:after="190"/>
      </w:pPr>
      <w:r>
        <w:rPr>
          <w:b/>
          <w:bCs/>
        </w:rPr>
        <w:t xml:space="preserve">Powiązane efekty kierunkowe: </w:t>
      </w:r>
      <w:r>
        <w:rPr/>
        <w:t xml:space="preserve">K_U06, K_U07</w:t>
      </w:r>
    </w:p>
    <w:p>
      <w:pPr>
        <w:spacing w:before="20" w:after="190"/>
      </w:pPr>
      <w:r>
        <w:rPr>
          <w:b/>
          <w:bCs/>
        </w:rPr>
        <w:t xml:space="preserve">Powiązane efekty obszarowe: </w:t>
      </w:r>
      <w:r>
        <w:rPr/>
        <w:t xml:space="preserve">T1A_U09, T2A_U09</w:t>
      </w:r>
    </w:p>
    <w:p>
      <w:pPr>
        <w:keepNext w:val="1"/>
        <w:spacing w:after="10"/>
      </w:pPr>
      <w:r>
        <w:rPr>
          <w:b/>
          <w:bCs/>
        </w:rPr>
        <w:t xml:space="preserve">Efekt FIZ3z_Inst_U03: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FIZ3z_Inst_U04: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T1A_U01, T1A_U02, T1A_U07, T1A_U09</w:t>
      </w:r>
    </w:p>
    <w:p>
      <w:pPr>
        <w:pStyle w:val="Heading3"/>
      </w:pPr>
      <w:bookmarkStart w:id="4" w:name="_Toc4"/>
      <w:r>
        <w:t>Profil ogólnoakademicki - kompetencje społeczne</w:t>
      </w:r>
      <w:bookmarkEnd w:id="4"/>
    </w:p>
    <w:p>
      <w:pPr>
        <w:keepNext w:val="1"/>
        <w:spacing w:after="10"/>
      </w:pPr>
      <w:r>
        <w:rPr>
          <w:b/>
          <w:bCs/>
        </w:rPr>
        <w:t xml:space="preserve">Efekt FIZ3z_Inst_K01: </w:t>
      </w:r>
    </w:p>
    <w:p>
      <w:pPr/>
      <w:r>
        <w:rPr/>
        <w:t xml:space="preserve">Potrafi pracować w grupie</w:t>
      </w:r>
    </w:p>
    <w:p>
      <w:pPr>
        <w:spacing w:before="60"/>
      </w:pPr>
      <w:r>
        <w:rPr/>
        <w:t xml:space="preserve">Weryfikacja: </w:t>
      </w:r>
    </w:p>
    <w:p>
      <w:pPr>
        <w:spacing w:before="20" w:after="190"/>
      </w:pPr>
      <w:r>
        <w:rPr/>
        <w:t xml:space="preserve">Ocena realizacji ćwiczenia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2026-05-16T06:18:44+02:00</dcterms:created>
  <dcterms:modified xsi:type="dcterms:W3CDTF">2026-05-16T06:18:44+02:00</dcterms:modified>
</cp:coreProperties>
</file>

<file path=docProps/custom.xml><?xml version="1.0" encoding="utf-8"?>
<Properties xmlns="http://schemas.openxmlformats.org/officeDocument/2006/custom-properties" xmlns:vt="http://schemas.openxmlformats.org/officeDocument/2006/docPropsVTypes"/>
</file>