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SSCADA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wykład - 13h;
b) projekt - 11h;
c) konsultacje  - 6h;
2) Praca własna studenta 50, w tym:
a) przygotowanie do zajęć projektowych - 15h;
b) studia literaturowe - 5h;
c) napisanie programów sterujących, uruchomienie, testowanie i modyfikacja - 15h; 
d) opracowanie wyników projektu - 10h;
e) przygotowanie do zaliczeń 5h;
Suma: 80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 
a) wykład - 13h;
b) projekt - 10h;
c) konsultacje - 7h;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projekt - 10h;
b) przygotowanie do zajęć laboratoryjnych - 15h;
c) napisanie aplikacji wizualizacyjnej, uruchomienie, testowanie i modyfikacja - 15h;
d) opracowanie wyników projektu - 10h;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systemów sterowania, monitorowania i akwizycji danych SCADA (Supervisory Control And Data Acquisition) w układach automatyki. Zapoznanie się ze strukturą i typowymi modułami tych systemów, systemów pochodnych (np. BMS) i rozwiązaniami dostępnymi na rynku. Poznanie możliwości funkcjonalnych systemów oraz zasad tworzenia aplikacji wizualizacyjnych systemów SCADA, zintegrowanych ze sterownikami programowalnymi PLC w układach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SCADA. Systemy SCADA zintegrowane ze sterownikami programowalnymi PLC, jako alternatywa systemów DCS (Distributed Control System). Charakterystyka porównawcza najczęściej stosowanych systemów SCADA: - Wizcon – Control Maestro - InduSoft Web Studio – InduSoft - Metasys – Johnson Controls - InTouch - Wonderware - iFIX – GE Fanuc - WinCC - Siemens. Podstawowe zadania systemów SCADA, na przykładzie systemu Wizcon Control Maestro. Parametryzowanie driverów komunikacyjnych dla różnych sterowników PLC. Zakładanie bazy danych z użyciem zbioru rekordów zmiennych procesowych (z różnych sterowników PLC lub z wirtualnego sterownika SoftPLC), zmiennych własnych (lokalnych), zmiennych złożonych (stanowiących funkcje arytmetyczne innych zmiennych). Eksport i import zmiennych. Definiowanie alarmów oraz działań podejmowanych w związku z ich wystąpieniem. Przygotowywanie plików pomocy dedykowanych alarmom. Definiowanie formatu wyświetlania, filtrowanie, sortowanie i potwierdzanie alarmów. Projektowanie obrazów synoptycznych. Struktura graficzna obrazu: warstwy (aktywne, ukryte, przezroczyste), strefy obrazów (obszary/obrazy skojarzone, przechodzenie między strefami), paski narzędziowe (menu główne oraz palety obiektów graficznych, wzorów, kolorów, czcionek, operacji rysowania i wstawiania gotowych fragmentów obrazu - klastrów). Mechanizmy animacyjne obrazów synoptycznych (ruch, migotanie, znikanie, skalowanie, obrót, zmiana koloru, wypełnienie). Tworzenie przeglądarek obrazów synoptycznych: przeglądanie, skalowanie, nawigacja, ukrywanie/ukazywanie warstwy, włączanie aktywatorów (elementów animowanych), przenoszenie obiektów pomiędzy warstwami. Projektowanie algorytmów sterowania z użyciem różnych narzędzi programowych (SoftPLC, CoDeSys, język programowania Wizcon). Definiowanie wykresów czasowych, raportów, receptur, makropoleceń. Generowanie obrazów w postaci stron HTML. Odtwarzanie filmów *.AVI przedstawiających przebieg procesu na obrazach synoptycznych. SoftControl - wirtualny sterownik PLC (WizPLC Control Maestro).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Przygotowanie i wygłoszenie indywidualnych prezentacji dotyczących wybranych systemów SCADA. Ocena projektu wykonanego przez zespoły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1.„Systemy nadzorowania i wizualizacji procesów przemysłowych – wymagania, kryteria oceny” Jan Maciej Kościelny, PAK, 1998.
2.Instrukcje użytkowe systemów SCADA, głównie Wizcon – Control Maestro (www.elutions.com,  www.getcontrolmaestro.com)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SSCADA_ Inst_W01: </w:t>
      </w:r>
    </w:p>
    <w:p>
      <w:pPr/>
      <w:r>
        <w:rPr/>
        <w:t xml:space="preserve">Zna możliwości funkcjonalne oraz zasady wykorzystania systemów sterowania i monitorowania SCADA, zintegrowanych ze sterownikami programowanymi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Ocena przygotowania i wygłoszenie indywidualnych prezentacji dotyczących wybranych systemów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SSCADA_ Inst_U01: </w:t>
      </w:r>
    </w:p>
    <w:p>
      <w:pPr/>
      <w:r>
        <w:rPr/>
        <w:t xml:space="preserve">Ma umiejętność samokształcenia i pogłębiania kwalifikacji w zakresie tworzenia oprogramowania użytkowego dla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SSCADA_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2026-03-24T16:26:34+01:00</dcterms:created>
  <dcterms:modified xsi:type="dcterms:W3CDTF">2026-03-24T16:26:34+01:00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