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dr inż. Jakub Możaryn, dr inż. Willi Mednis, mgr inż. Tomasz Stoń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25h, 
Przygotowanie do zajęć laboratoryjnych: 17h,
Zapoznanie z literaturą: 17h,
Opracowanie sprawozdań: 16h,
Razem 75h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w laboratorium: 25 godzin, 
Razem 25h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w laboratorium: 25 godzin, 
Przygotowanie do zajęć laboratoryjnych: 17 godzin,
Opracowanie sprawozdań: 16 godzin,
Razem 58h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znajomość zagadnień z przedmiotu Podstawy Automatyki 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i układów przełączających.</w:t>
      </w:r>
    </w:p>
    <w:p>
      <w:pPr>
        <w:keepNext w:val="1"/>
        <w:spacing w:after="10"/>
      </w:pPr>
      <w:r>
        <w:rPr>
          <w:b/>
          <w:bCs/>
        </w:rPr>
        <w:t xml:space="preserve">Treści kształcenia: </w:t>
      </w:r>
    </w:p>
    <w:p>
      <w:pPr>
        <w:spacing w:before="20" w:after="190"/>
      </w:pPr>
      <w:r>
        <w:rPr/>
        <w:t xml:space="preserve">1. Zajęcia wstępne
2. Modelowanie układów regulacji
3. Identyfikacja własności obiektów regulacji
4. Badanie algorytmów regulacji PID
5. Badanie jednoobwodowego układu regulacji
6. Badanie jednoobwodowego układu regulacji
7. Badanie kaskadowego układu regulacji
8. Sterowniki PLC
9. Systemy monitorowania procesów
10. Badanie serwomechanizmu hydraulicznego
11. Układy kombinacyjne
12. Pneumatyczne układy napędowo-sterujące
13. Elektropneumatyczne układy napędowo-sterujące
14. Hydrauliczny układ wspomagający montaż
15. Wykorzystanie sterownika PLC do sterowania procesami binarnymi</w:t>
      </w:r>
    </w:p>
    <w:p>
      <w:pPr>
        <w:keepNext w:val="1"/>
        <w:spacing w:after="10"/>
      </w:pPr>
      <w:r>
        <w:rPr>
          <w:b/>
          <w:bCs/>
        </w:rPr>
        <w:t xml:space="preserve">Metody oceny: </w:t>
      </w:r>
    </w:p>
    <w:p>
      <w:pPr>
        <w:spacing w:before="20" w:after="190"/>
      </w:pPr>
      <w:r>
        <w:rPr/>
        <w:t xml:space="preserve">Laboratorium - Zaliczenie wszystkich laboratoriów, ocena wystawiona na podstawie zrealizowanych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http://www.jakubmozaryn.esy.es/?page_id=18</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Zaliczenie ćwiczeń w laboratorium, opracowanie sprawozdań z ćwiczeń.: </w:t>
      </w:r>
    </w:p>
    <w:p>
      <w:pPr/>
      <w:r>
        <w:rPr/>
        <w:t xml:space="preserve">Posiada wiedzę na temat sterowania procesami dyskretnymi.</w:t>
      </w:r>
    </w:p>
    <w:p>
      <w:pPr>
        <w:spacing w:before="60"/>
      </w:pPr>
      <w:r>
        <w:rPr/>
        <w:t xml:space="preserve">Weryfikacja: </w:t>
      </w:r>
    </w:p>
    <w:p>
      <w:pPr>
        <w:spacing w:before="20" w:after="190"/>
      </w:pPr>
      <w:r>
        <w:rPr/>
        <w:t xml:space="preserve">PAU2z_nst_W01</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keepNext w:val="1"/>
        <w:spacing w:after="10"/>
      </w:pPr>
      <w:r>
        <w:rPr>
          <w:b/>
          <w:bCs/>
        </w:rPr>
        <w:t xml:space="preserve">Efekt PAU2z_nst_W02: </w:t>
      </w:r>
    </w:p>
    <w:p>
      <w:pPr/>
      <w:r>
        <w:rPr/>
        <w:t xml:space="preserve">Posiada wiedzę na temat opisu matematycznego układów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keepNext w:val="1"/>
        <w:spacing w:after="10"/>
      </w:pPr>
      <w:r>
        <w:rPr>
          <w:b/>
          <w:bCs/>
        </w:rPr>
        <w:t xml:space="preserve">Efekt PAU2z_nst_W03: </w:t>
      </w:r>
    </w:p>
    <w:p>
      <w:pPr/>
      <w:r>
        <w:rPr/>
        <w:t xml:space="preserve">Posiada wiedzę na temat sterowania procesami ciągłymi.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PAU2z_nst_U01: </w:t>
      </w:r>
    </w:p>
    <w:p>
      <w:pPr/>
      <w:r>
        <w:rPr/>
        <w:t xml:space="preserve">Potrafi formułować opis matematyczny układów regulacji ciągłej i dyskretnej.</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K_U27</w:t>
      </w:r>
    </w:p>
    <w:p>
      <w:pPr>
        <w:spacing w:before="20" w:after="190"/>
      </w:pPr>
      <w:r>
        <w:rPr>
          <w:b/>
          <w:bCs/>
        </w:rPr>
        <w:t xml:space="preserve">Powiązane efekty obszarowe: </w:t>
      </w:r>
      <w:r>
        <w:rPr/>
        <w:t xml:space="preserve">T1A_U09, T1A_U02, T1A_U08, T1A_U09, T1A_U16, T1A_U11</w:t>
      </w:r>
    </w:p>
    <w:p>
      <w:pPr>
        <w:keepNext w:val="1"/>
        <w:spacing w:after="10"/>
      </w:pPr>
      <w:r>
        <w:rPr>
          <w:b/>
          <w:bCs/>
        </w:rPr>
        <w:t xml:space="preserve">Efekt PAU2z_nst_U02: </w:t>
      </w:r>
    </w:p>
    <w:p>
      <w:pPr/>
      <w:r>
        <w:rPr/>
        <w:t xml:space="preserve">Potrafi na podstawie eksperymentu zidentyfikować matematyczny model wybranego obiektu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K_U27</w:t>
      </w:r>
    </w:p>
    <w:p>
      <w:pPr>
        <w:spacing w:before="20" w:after="190"/>
      </w:pPr>
      <w:r>
        <w:rPr>
          <w:b/>
          <w:bCs/>
        </w:rPr>
        <w:t xml:space="preserve">Powiązane efekty obszarowe: </w:t>
      </w:r>
      <w:r>
        <w:rPr/>
        <w:t xml:space="preserve">T1A_U09, T1A_U02, T1A_U08, T1A_U09, T1A_U11</w:t>
      </w:r>
    </w:p>
    <w:p>
      <w:pPr>
        <w:keepNext w:val="1"/>
        <w:spacing w:after="10"/>
      </w:pPr>
      <w:r>
        <w:rPr>
          <w:b/>
          <w:bCs/>
        </w:rPr>
        <w:t xml:space="preserve">Efekt PAU2z_nst_U03: </w:t>
      </w:r>
    </w:p>
    <w:p>
      <w:pPr/>
      <w:r>
        <w:rPr/>
        <w:t xml:space="preserve">Potrafi projektować hydrauliczne, pneumatyczne i elektropneumatyczne układy napędowo-sterujące.</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K_U18, K_U27</w:t>
      </w:r>
    </w:p>
    <w:p>
      <w:pPr>
        <w:spacing w:before="20" w:after="190"/>
      </w:pPr>
      <w:r>
        <w:rPr>
          <w:b/>
          <w:bCs/>
        </w:rPr>
        <w:t xml:space="preserve">Powiązane efekty obszarowe: </w:t>
      </w:r>
      <w:r>
        <w:rPr/>
        <w:t xml:space="preserve">T1A_U09, T1A_U02, T1A_U08, T1A_U09, T1A_U16, T1A_U16, T1A_U11</w:t>
      </w:r>
    </w:p>
    <w:p>
      <w:pPr>
        <w:keepNext w:val="1"/>
        <w:spacing w:after="10"/>
      </w:pPr>
      <w:r>
        <w:rPr>
          <w:b/>
          <w:bCs/>
        </w:rPr>
        <w:t xml:space="preserve">Efekt PAU2z_nst_U04: </w:t>
      </w:r>
    </w:p>
    <w:p>
      <w:pPr/>
      <w:r>
        <w:rPr/>
        <w:t xml:space="preserve">Potrafi zastosować sterownik PLC do sterowania procesami binarnymi.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K_U27</w:t>
      </w:r>
    </w:p>
    <w:p>
      <w:pPr>
        <w:spacing w:before="20" w:after="190"/>
      </w:pPr>
      <w:r>
        <w:rPr>
          <w:b/>
          <w:bCs/>
        </w:rPr>
        <w:t xml:space="preserve">Powiązane efekty obszarowe: </w:t>
      </w:r>
      <w:r>
        <w:rPr/>
        <w:t xml:space="preserve">T1A_U09, T1A_U02, T1A_U08, T1A_U09, T1A_U16, T1A_U11</w:t>
      </w:r>
    </w:p>
    <w:p>
      <w:pPr>
        <w:pStyle w:val="Heading3"/>
      </w:pPr>
      <w:bookmarkStart w:id="4" w:name="_Toc4"/>
      <w:r>
        <w:t>Profil ogólnoakademicki - kompetencje społeczne</w:t>
      </w:r>
      <w:bookmarkEnd w:id="4"/>
    </w:p>
    <w:p>
      <w:pPr>
        <w:keepNext w:val="1"/>
        <w:spacing w:after="10"/>
      </w:pPr>
      <w:r>
        <w:rPr>
          <w:b/>
          <w:bCs/>
        </w:rPr>
        <w:t xml:space="preserve">Efekt PAU2z_nst_K01: </w:t>
      </w:r>
    </w:p>
    <w:p>
      <w:pPr/>
      <w:r>
        <w:rPr/>
        <w:t xml:space="preserve">Potrafi pracować w zespole, podczas planowaia zadań, przeprowadzania eksperymentu fizycznego i wnioskowania.</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2026-07-08T07:19:12+02:00</dcterms:created>
  <dcterms:modified xsi:type="dcterms:W3CDTF">2026-07-08T07:19:12+02:00</dcterms:modified>
</cp:coreProperties>
</file>

<file path=docProps/custom.xml><?xml version="1.0" encoding="utf-8"?>
<Properties xmlns="http://schemas.openxmlformats.org/officeDocument/2006/custom-properties" xmlns:vt="http://schemas.openxmlformats.org/officeDocument/2006/docPropsVTypes"/>
</file>