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co najmniej 345h;
Konsultacje: 30h;
Razem 375h (15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Konsultacje: 30h;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 zależności od wybranej tematyki pracy.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PDI_nst_W01: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T1A_W02, T1A_W05</w:t>
      </w:r>
    </w:p>
    <w:p>
      <w:pPr>
        <w:keepNext w:val="1"/>
        <w:spacing w:after="10"/>
      </w:pPr>
      <w:r>
        <w:rPr>
          <w:b/>
          <w:bCs/>
        </w:rPr>
        <w:t xml:space="preserve">Efekt PDI_nst_W02: </w:t>
      </w:r>
    </w:p>
    <w:p>
      <w:pPr/>
      <w:r>
        <w:rPr/>
        <w:t xml:space="preserve">Wie, jak wykonać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PDI_nst_U01: </w:t>
      </w:r>
    </w:p>
    <w:p>
      <w:pPr/>
      <w:r>
        <w:rPr/>
        <w:t xml:space="preserve">Umie zrealizować zadanie inżynierskie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T1A_U14, T1A_U10</w:t>
      </w:r>
    </w:p>
    <w:p>
      <w:pPr>
        <w:keepNext w:val="1"/>
        <w:spacing w:after="10"/>
      </w:pPr>
      <w:r>
        <w:rPr>
          <w:b/>
          <w:bCs/>
        </w:rPr>
        <w:t xml:space="preserve">Efekt PDI_nst_U02: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PDI_nst_U03: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PDI_nst_K01: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p>
      <w:pPr>
        <w:keepNext w:val="1"/>
        <w:spacing w:after="10"/>
      </w:pPr>
      <w:r>
        <w:rPr>
          <w:b/>
          <w:bCs/>
        </w:rPr>
        <w:t xml:space="preserve">Efekt PDI_nst_K02: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2024-05-05T19:55:09+02:00</dcterms:created>
  <dcterms:modified xsi:type="dcterms:W3CDTF">2024-05-05T19:55:09+02:00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