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 
seminarium - 30
konsultacje z promotorem - 4
2) Praca własna studenta 30, w tym:
Przygotowanie prezentacji - 30 
Razem:  60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 34, w tym: 
seminarium - 30
konsultacje z promotorem - 4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60, w tym:
Seminarium - 30
Przygotowanie prezentacji - 30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SD2_IIst_W01: </w:t>
      </w:r>
    </w:p>
    <w:p>
      <w:pPr/>
      <w:r>
        <w:rPr/>
        <w:t xml:space="preserve">Zna zasady ochrony własności intelektualnej powstałej w wyniku realizacji pracy dyplomowej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SD2_IIst_W02: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SD2_IIst_U01: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</w:t>
      </w:r>
    </w:p>
    <w:p>
      <w:pPr>
        <w:keepNext w:val="1"/>
        <w:spacing w:after="10"/>
      </w:pPr>
      <w:r>
        <w:rPr>
          <w:b/>
          <w:bCs/>
        </w:rPr>
        <w:t xml:space="preserve">Efekt SD2_IIst_U02: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SD2_IIst_K01: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SD2_IIst_K02: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2024-05-07T10:24:02+02:00</dcterms:created>
  <dcterms:modified xsi:type="dcterms:W3CDTF">2024-05-07T10:24:02+02:00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