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obiektów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wykład - 30h
laboratorium - 6h
projektowanie - 9h
konsultacje - 2h
zaliczenie - 2h
2) Praca własna studenta 73, w tym:
zapoznanie się z literaturą - 20h
wykonanie projektu - 40h
przygotowanie się do zaliczenia - 11h
Razem: 120  godz.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- liczba godzin bezpośrednich 49h, w tym:
wykład - 30h
laboratorium - 6h
projektowanie - 9h
konsultacje - 2h
zaliczenie - 2h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liczba godzin praktycznych 55h, w tym
laboratorium 6h
projektowanie 9h
wykonanie projektu - 40h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równań różniczkowych zwyczajnych, reprezentacji Laplace’a, transmitancji układów liniowych, odpowiedzi dynamicznych podstawowych układów liniowych, znajomość podstaw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zasad tworzenia modeli układów dostępnych pomiarowo, tworzenia modeli bilansowych, samodzielne wyznaczanie modeli procesów, umiejętność weryfikacji modelu, kalibracja, tworzenie struktur dla symulacji odpowiedzi systemu z modelem procesu, modelowanie pracy prostych zespołów mechatronicznych, analiza odpowiedzi oraz zmienności w czasie oraz umiejętność konfrontacji wyników modelowania z intuicją techniczną, umiejętność wykorzystywania nowoczesnych technik i języków programowania, tworzenia własnych pluginów współdziających z pakietami oprogramowania, poznanie technik FAST PROTOTYPING współpraca w zespole uruchamiającym wspólnie duży projekt, badanie reakcji układów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modelowania: wskaźniki oceny stosowane podczas modelowania, modele dla: badania zachowań dynamicznych, optymalizacji pracy układu lub zespołu, diagnostyki lub soft-pomiaru, pakiety dla celów modelowania Simulink, Modellica, SimulationX, PExSim, modele różniczkowe, zmiennych stanu, punkt pracy układu, charakterystyki statyczne modelu, transmitancje operatorowe, modele wielowymiarowe, modele z czasem dyskretnym, wzajemne współzależności, opis rozmyty TSK dynamiki procesu jako alternatywa opisu nieliniowego, przykłady,
Wykorzystanie zależności o przekazywaniu masy, energii, przemianach fizykochemicznych etc. do budowy modelu bilansowego. Przykłady: budowa modelu prostego reaktora chemicznego, serwonapędu pneumatycznego i walczaka parowego. Punkt pracy modelu, charakterystyka statyczna, linearyzacja modelu, analiza dynamiki w punkcie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oraz obrona przygotowanego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Modelowanie, symulacja i identyfikacja obiektów dynamicznych, Materiały do wykładu,310 str. K. Janiszowski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MISO_IIst_W01: </w:t>
      </w:r>
    </w:p>
    <w:p>
      <w:pPr/>
      <w:r>
        <w:rPr/>
        <w:t xml:space="preserve">Posiada informacje o zasadach opisu analitycznego zjawisk zachodzących w układach elektrycznych, magnetycznych, płynowych 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MISO_IIst_W02: </w:t>
      </w:r>
    </w:p>
    <w:p>
      <w:pPr/>
      <w:r>
        <w:rPr/>
        <w:t xml:space="preserve">Posiada wiedzę i zrozumienie stosowania mechanizmów analogii w modelowaniu dynamiki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MISO_IIst_W03: </w:t>
      </w:r>
    </w:p>
    <w:p>
      <w:pPr/>
      <w:r>
        <w:rPr/>
        <w:t xml:space="preserve">Zna zasady rozwiązywania i modelowania zmienności procesów opisanych analitycznie w formie równań różniczkowych, różnicowych oraz struktur 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Egzaminu oraz ocena projektu wybranego systemu dynamicznego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MISO_IIst_W04: </w:t>
      </w:r>
    </w:p>
    <w:p>
      <w:pPr/>
      <w:r>
        <w:rPr/>
        <w:t xml:space="preserve">Posiada wiedzę dotycząca opracowywania modeli obiektów dynamicznym przy wykorzystaniu metod sztucznej inteligencji, w tym również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Egzaminu oraz ocena projektu wybranego systemu dynamicznego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MISO_IIst_U01: </w:t>
      </w:r>
    </w:p>
    <w:p>
      <w:pPr/>
      <w:r>
        <w:rPr/>
        <w:t xml:space="preserve">Posiada umiejętność przeanalizowania zmian i reakcji złożonych układów dynamicznych, utworzenia wspólnego opisu oraz przebadania reakcji złożonych systemów w warunkach różnorodnych sytuacji eksploatacyjnych i granicznych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 złożonego systemu, ocena sprawozdania z przebiegu testów, ocena z obrona ustnej wyników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T2A_U03</w:t>
      </w:r>
    </w:p>
    <w:p>
      <w:pPr>
        <w:keepNext w:val="1"/>
        <w:spacing w:after="10"/>
      </w:pPr>
      <w:r>
        <w:rPr>
          <w:b/>
          <w:bCs/>
        </w:rPr>
        <w:t xml:space="preserve">Efekt MISO_IIst_U02: </w:t>
      </w:r>
    </w:p>
    <w:p>
      <w:pPr/>
      <w:r>
        <w:rPr/>
        <w:t xml:space="preserve">Potrafi wykorzystać uzyskane drogą modelowania obserwacje do wyboru optymalnego rozwiązania projektowego - Fast Prototyping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wyników projektu modelowania wybranego układu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T2A_U18, T2A_U18</w:t>
      </w:r>
    </w:p>
    <w:p>
      <w:pPr>
        <w:keepNext w:val="1"/>
        <w:spacing w:after="10"/>
      </w:pPr>
      <w:r>
        <w:rPr>
          <w:b/>
          <w:bCs/>
        </w:rPr>
        <w:t xml:space="preserve">Efekt MISO_IIst_U03: </w:t>
      </w:r>
    </w:p>
    <w:p>
      <w:pPr/>
      <w:r>
        <w:rPr/>
        <w:t xml:space="preserve">Potrafi opracować modele obiektów przmysłowych m.in. na potrzeby tzw. soft-pomiaru przy wykorzystaniu metod klasycznych oraz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T2A_U08, T2A_U10, T2A_U09,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MISO_IIst_K01: </w:t>
      </w:r>
    </w:p>
    <w:p>
      <w:pPr/>
      <w:r>
        <w:rPr/>
        <w:t xml:space="preserve">Potrafi współdziałać w grupie osób badających zbliżone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przenoszenia korzystnych rozwiązań poprzez członków grupy posiadających zbliżone tematy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2026-07-28T16:51:28+02:00</dcterms:created>
  <dcterms:modified xsi:type="dcterms:W3CDTF">2026-07-28T16:51:28+02:00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