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a) wykład - 30 godz. ;
b) laboratorium - 15 godz. ;
c) konsultacje - 2 godz. ;
2) Praca własna studenta 40 godziny:
a) przygotowanie do kolokwiów i egzaminu - 20 godz. 
b) przygotowanie do ćwiczeń - 8 godz. 
c) opracowanie sprawozdań laboratoryjnych - 8 godz. 
d) studia literaturowe - 4 godz. 
Suma 97 (3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47, w tym:
a) wykład - 30 godz. ;
b) laboratorium - 15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godz., w tym:
a) laboratorium - 15 godz. ;
b) konsultacje - 2 godz. ;
c) opracowanie sprawozdań laboratoryjnych - 8 godz. ;
d) przygotowanie do ćwiczeń - 8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układów elektronicznych, elektrotechniki, metod pomiaru wielkości elektrycznych i nieelektrycznych,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w zakresie:
    wykorzystania protokołów sieciowych w projektowaniu systemów wymiany informacji
    wykorzystania technologii telekomunikacyjnych w projektowaniu sieci teleinformatycznych
    projektowania systemów wymiany informacji medycznych
    znajomość zagadnień bezpieczeństwa systemów informacyjnych ze szczególnym uwzględnieniem informacji wrażliwych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Technologie sprzętowe nowoczesnych sieci teleinformatycznych przewodowych i bezprzewodowych, podstawowe parametry sieci, ograniczenia stosowania (4h)
    Zasady projektowania sieci teleinformatycznych w budynkach (przewodowych oraz bezprzewodowych), projektowanie sieci IP (routing, adresacje, IPv4 i IPv6) oraz usług w sieciach teleinformatycznych (4h)
    Protokoły komunikacyjne w sieciach teleinformatycznych różnych poziomów, zastosowania protokołów transmisyjnych, techniki zapewnienia jakości transmisji (QOS) (4h)
    Zagadnienia bezpieczeństwa sieci - zagrożenia i metody ich zapobiegania, kryptografia, wirtualne sieci prywatne, protokoły szyfrowane, uwierzytelnienie i autoryzacja. Polityka bezpieczeństwa sieci - zagadnienia prawne. (2h)
    Protokoły wymiany informacji w medycynie - DICOM, HL7, EDIFACT i inne (2h)
    Systemy telemedyczne - telekonsultacje, wideokonferencje, teleradiologia, telediagnostyka. Wykorzystywane protokoły, technologie i zabezpieczenia. Systemy nadzoru stacjonarnego. (5h)
    Sieci czujnikowe w medycynie - zdalny nadzór medyczny, zdalne wspomaganie procesu leczenia. Technologie i ich aplikacje. (5h)
    Internetowe systemy wiedzy medycznej, systemy wspomagania nauczania, systemy wspomagania zarządzania.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10% sprawdzian
50% egzamin
40%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Yang Xiao ed, Hui Chen ed., Mobile Telemedicine: A Computing and Networking Perspective Auerbach Publications; 1 edition (June 3, 2008),ISBN-13: 978-1420060461
    Barrie Sosinsky, Sieci komputerowe. Biblia, Helion 2011, ISBN: 978-83-246-2885-8
    Standard DICOM, http://medical.nema.org/
    Harold F. Tipton ed. Information Security Management Handbook, Four Volume Set Auerbach Publications 2000, ISBN: 78-0-8493-1068-3
    Bartosz Antosik Transmisja internetowa danych multimedialnych w czasie rzeczywistym WKŁ 2010, ISBN: 78-83-206-1761-0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TELM_2st_W01: </w:t>
      </w:r>
    </w:p>
    <w:p>
      <w:pPr/>
      <w:r>
        <w:rPr/>
        <w:t xml:space="preserve">Ma szczegółową wiedzę w zakresie wykorzystania protokołów sieciowych w projektowaniu systemów wymiany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TELM_2st_W02: </w:t>
      </w:r>
    </w:p>
    <w:p>
      <w:pPr/>
      <w:r>
        <w:rPr/>
        <w:t xml:space="preserve">Ma szczegółową wiedzę w zakresie projektowania systemów wymiany informacji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TELM_2st_W03: </w:t>
      </w:r>
    </w:p>
    <w:p>
      <w:pPr/>
      <w:r>
        <w:rPr/>
        <w:t xml:space="preserve">Ma szczegółową wiedzę w zakresie znajomość zagadnień bezpieczeństwa systemów informacyjnych ze szczególnym uwzględnieniem informacji wrażliwych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InzA_W02, T2A_W09, P1A_W04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TELM_2st_U01: </w:t>
      </w:r>
    </w:p>
    <w:p>
      <w:pPr/>
      <w:r>
        <w:rPr/>
        <w:t xml:space="preserve">Pposiada umiejętność wykorzystania technologii telekomunikacyjnych w projektowaniu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T2A_U12, InzA_U02, InzA_U05</w:t>
      </w:r>
    </w:p>
    <w:p>
      <w:pPr>
        <w:keepNext w:val="1"/>
        <w:spacing w:after="10"/>
      </w:pPr>
      <w:r>
        <w:rPr>
          <w:b/>
          <w:bCs/>
        </w:rPr>
        <w:t xml:space="preserve">Efekt TELM_2st_U02: </w:t>
      </w:r>
    </w:p>
    <w:p>
      <w:pPr/>
      <w:r>
        <w:rPr/>
        <w:t xml:space="preserve">Posiada umiejętność projektowania oprogramowania dla systemów monitorowania na odległość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T2A_U10, T2A_U12, InzA_U02, InzA_U05, T2A_U10, InzA_U03</w:t>
      </w:r>
    </w:p>
    <w:p>
      <w:pPr>
        <w:keepNext w:val="1"/>
        <w:spacing w:after="10"/>
      </w:pPr>
      <w:r>
        <w:rPr>
          <w:b/>
          <w:bCs/>
        </w:rPr>
        <w:t xml:space="preserve">Efekt TELM_2st_U03: </w:t>
      </w:r>
    </w:p>
    <w:p>
      <w:pPr/>
      <w:r>
        <w:rPr/>
        <w:t xml:space="preserve">Posiada umiejętność wykorzystania standardów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T2A_U08, T2A_U09, T2A_U10, T2A_U18, InzA_U08, T2A_U10, T2A_U12, InzA_U02,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UiSE_2st_K01: </w:t>
      </w:r>
    </w:p>
    <w:p>
      <w:pPr/>
      <w:r>
        <w:rPr/>
        <w:t xml:space="preserve">posiada zdolność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UiSE_2st_K02: </w:t>
      </w:r>
    </w:p>
    <w:p>
      <w:pPr/>
      <w:r>
        <w:rPr/>
        <w:t xml:space="preserve">Potrafi określić priorytety niezbędne przy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2024-05-04T02:35:07+02:00</dcterms:created>
  <dcterms:modified xsi:type="dcterms:W3CDTF">2024-05-04T02:35:07+02:00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